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shd w:val="clear" w:color="auto" w:fill="EFECFD"/>
        <w:tblCellMar>
          <w:top w:w="480" w:type="dxa"/>
          <w:left w:w="480" w:type="dxa"/>
          <w:bottom w:w="480" w:type="dxa"/>
          <w:right w:w="480" w:type="dxa"/>
        </w:tblCellMar>
        <w:tblLook w:val="04A0" w:firstRow="1" w:lastRow="0" w:firstColumn="1" w:lastColumn="0" w:noHBand="0" w:noVBand="1"/>
      </w:tblPr>
      <w:tblGrid>
        <w:gridCol w:w="8966"/>
      </w:tblGrid>
      <w:tr w:rsidR="00000000">
        <w:tc>
          <w:tcPr>
            <w:tcW w:w="5000" w:type="pct"/>
            <w:tcBorders>
              <w:top w:val="single" w:sz="24" w:space="0" w:color="FFFFFF"/>
              <w:left w:val="single" w:sz="24" w:space="0" w:color="FFFFFF"/>
              <w:bottom w:val="single" w:sz="24" w:space="0" w:color="FFFFFF"/>
              <w:right w:val="single" w:sz="24" w:space="0" w:color="FFFFFF"/>
            </w:tcBorders>
            <w:shd w:val="clear" w:color="auto" w:fill="EFECFD"/>
            <w:tcMar>
              <w:top w:w="150" w:type="dxa"/>
              <w:left w:w="150" w:type="dxa"/>
              <w:bottom w:w="150" w:type="dxa"/>
              <w:right w:w="150" w:type="dxa"/>
            </w:tcMar>
            <w:hideMark/>
          </w:tcPr>
          <w:p w:rsidR="00C306FD" w:rsidRDefault="00C306FD">
            <w:pPr>
              <w:pStyle w:val="NormalWeb"/>
              <w:rPr>
                <w:rFonts w:ascii="Microsoft Sans Serif" w:hAnsi="Microsoft Sans Serif" w:cs="Microsoft Sans Serif"/>
              </w:rPr>
            </w:pPr>
            <w:r>
              <w:rPr>
                <w:rStyle w:val="Strong"/>
                <w:rFonts w:ascii="Microsoft Sans Serif" w:hAnsi="Microsoft Sans Serif" w:cs="Microsoft Sans Serif"/>
              </w:rPr>
              <w:t>How to use this BPIR summary</w:t>
            </w:r>
          </w:p>
          <w:p w:rsidR="00C306FD" w:rsidRDefault="00C306FD">
            <w:pPr>
              <w:pStyle w:val="NormalWeb"/>
              <w:rPr>
                <w:rFonts w:ascii="Microsoft Sans Serif" w:hAnsi="Microsoft Sans Serif" w:cs="Microsoft Sans Serif"/>
              </w:rPr>
            </w:pPr>
            <w:r>
              <w:rPr>
                <w:rFonts w:ascii="Microsoft Sans Serif" w:hAnsi="Microsoft Sans Serif" w:cs="Microsoft Sans Serif"/>
              </w:rPr>
              <w:t xml:space="preserve">BPIR regulations do not prescribe any specific layout or formatting of required </w:t>
            </w:r>
            <w:hyperlink r:id="rId5" w:tgtFrame="_blank" w:history="1">
              <w:r>
                <w:rPr>
                  <w:rStyle w:val="Hyperlink"/>
                  <w:rFonts w:ascii="Microsoft Sans Serif" w:hAnsi="Microsoft Sans Serif" w:cs="Microsoft Sans Serif"/>
                </w:rPr>
                <w:t>disclosure information</w:t>
              </w:r>
            </w:hyperlink>
            <w:r>
              <w:rPr>
                <w:rFonts w:ascii="Microsoft Sans Serif" w:hAnsi="Microsoft Sans Serif" w:cs="Microsoft Sans Serif"/>
              </w:rPr>
              <w:t>. You may choose to take parts of this BPIR Ready summary and integrate it into your existing technical information, or you may choose to create a specific BPIR disclosure information document.</w:t>
            </w:r>
          </w:p>
          <w:p w:rsidR="00C306FD" w:rsidRDefault="00C306FD">
            <w:pPr>
              <w:pStyle w:val="NormalWeb"/>
              <w:rPr>
                <w:rFonts w:ascii="Microsoft Sans Serif" w:hAnsi="Microsoft Sans Serif" w:cs="Microsoft Sans Serif"/>
              </w:rPr>
            </w:pPr>
            <w:r>
              <w:rPr>
                <w:rFonts w:ascii="Microsoft Sans Serif" w:hAnsi="Microsoft Sans Serif" w:cs="Microsoft Sans Serif"/>
              </w:rPr>
              <w:t>To create a specific BPIR disclosure information document:</w:t>
            </w:r>
          </w:p>
          <w:p w:rsidR="00C306FD" w:rsidRDefault="00C306FD">
            <w:pPr>
              <w:numPr>
                <w:ilvl w:val="0"/>
                <w:numId w:val="1"/>
              </w:numPr>
              <w:spacing w:before="100" w:beforeAutospacing="1" w:after="100" w:afterAutospacing="1"/>
              <w:rPr>
                <w:rFonts w:ascii="Microsoft Sans Serif" w:eastAsia="Times New Roman" w:hAnsi="Microsoft Sans Serif" w:cs="Microsoft Sans Serif"/>
              </w:rPr>
            </w:pPr>
            <w:r>
              <w:rPr>
                <w:rFonts w:ascii="Microsoft Sans Serif" w:eastAsia="Times New Roman" w:hAnsi="Microsoft Sans Serif" w:cs="Microsoft Sans Serif"/>
              </w:rPr>
              <w:t>Download the DOCX or copy the summary into your preferred document editor</w:t>
            </w:r>
          </w:p>
          <w:p w:rsidR="00C306FD" w:rsidRDefault="00C306FD">
            <w:pPr>
              <w:numPr>
                <w:ilvl w:val="0"/>
                <w:numId w:val="1"/>
              </w:numPr>
              <w:spacing w:before="100" w:beforeAutospacing="1" w:after="100" w:afterAutospacing="1"/>
              <w:rPr>
                <w:rFonts w:ascii="Microsoft Sans Serif" w:eastAsia="Times New Roman" w:hAnsi="Microsoft Sans Serif" w:cs="Microsoft Sans Serif"/>
              </w:rPr>
            </w:pPr>
            <w:r>
              <w:rPr>
                <w:rFonts w:ascii="Microsoft Sans Serif" w:eastAsia="Times New Roman" w:hAnsi="Microsoft Sans Serif" w:cs="Microsoft Sans Serif"/>
              </w:rPr>
              <w:t xml:space="preserve">Edit the relevant parts of the document where desired, such as: </w:t>
            </w:r>
          </w:p>
          <w:p w:rsidR="00C306FD" w:rsidRDefault="00C306FD">
            <w:pPr>
              <w:numPr>
                <w:ilvl w:val="1"/>
                <w:numId w:val="1"/>
              </w:numPr>
              <w:spacing w:before="100" w:beforeAutospacing="1" w:after="100" w:afterAutospacing="1"/>
              <w:rPr>
                <w:rFonts w:ascii="Microsoft Sans Serif" w:eastAsia="Times New Roman" w:hAnsi="Microsoft Sans Serif" w:cs="Microsoft Sans Serif"/>
              </w:rPr>
            </w:pPr>
            <w:r>
              <w:rPr>
                <w:rFonts w:ascii="Microsoft Sans Serif" w:eastAsia="Times New Roman" w:hAnsi="Microsoft Sans Serif" w:cs="Microsoft Sans Serif"/>
              </w:rPr>
              <w:t>Any content adjustments to the summary (e.g. add/remove clauses)</w:t>
            </w:r>
          </w:p>
          <w:p w:rsidR="00C306FD" w:rsidRDefault="00C306FD">
            <w:pPr>
              <w:numPr>
                <w:ilvl w:val="1"/>
                <w:numId w:val="1"/>
              </w:numPr>
              <w:spacing w:before="100" w:beforeAutospacing="1" w:after="100" w:afterAutospacing="1"/>
              <w:rPr>
                <w:rFonts w:ascii="Microsoft Sans Serif" w:eastAsia="Times New Roman" w:hAnsi="Microsoft Sans Serif" w:cs="Microsoft Sans Serif"/>
              </w:rPr>
            </w:pPr>
            <w:r>
              <w:rPr>
                <w:rFonts w:ascii="Microsoft Sans Serif" w:eastAsia="Times New Roman" w:hAnsi="Microsoft Sans Serif" w:cs="Microsoft Sans Serif"/>
              </w:rPr>
              <w:t>Replace the placeholder 'responsible person' information</w:t>
            </w:r>
          </w:p>
          <w:p w:rsidR="00C306FD" w:rsidRDefault="00C306FD">
            <w:pPr>
              <w:numPr>
                <w:ilvl w:val="1"/>
                <w:numId w:val="1"/>
              </w:numPr>
              <w:spacing w:before="100" w:beforeAutospacing="1" w:after="100" w:afterAutospacing="1"/>
              <w:rPr>
                <w:rFonts w:ascii="Microsoft Sans Serif" w:eastAsia="Times New Roman" w:hAnsi="Microsoft Sans Serif" w:cs="Microsoft Sans Serif"/>
              </w:rPr>
            </w:pPr>
            <w:r>
              <w:rPr>
                <w:rFonts w:ascii="Microsoft Sans Serif" w:eastAsia="Times New Roman" w:hAnsi="Microsoft Sans Serif" w:cs="Microsoft Sans Serif"/>
              </w:rPr>
              <w:t>Any layout alternations (e.g.removing the appendix and adding personal branding)</w:t>
            </w:r>
          </w:p>
          <w:p w:rsidR="00C306FD" w:rsidRDefault="00C306FD">
            <w:pPr>
              <w:numPr>
                <w:ilvl w:val="0"/>
                <w:numId w:val="1"/>
              </w:numPr>
              <w:spacing w:before="100" w:beforeAutospacing="1" w:after="100" w:afterAutospacing="1"/>
              <w:rPr>
                <w:rFonts w:ascii="Microsoft Sans Serif" w:eastAsia="Times New Roman" w:hAnsi="Microsoft Sans Serif" w:cs="Microsoft Sans Serif"/>
              </w:rPr>
            </w:pPr>
            <w:r>
              <w:rPr>
                <w:rFonts w:ascii="Microsoft Sans Serif" w:eastAsia="Times New Roman" w:hAnsi="Microsoft Sans Serif" w:cs="Microsoft Sans Serif"/>
              </w:rPr>
              <w:t>Export to your preferred format (e.g. PDF) and publish on your website</w:t>
            </w:r>
          </w:p>
          <w:p w:rsidR="00C306FD" w:rsidRDefault="00C306FD">
            <w:pPr>
              <w:pStyle w:val="NormalWeb"/>
              <w:rPr>
                <w:rFonts w:ascii="Microsoft Sans Serif" w:hAnsi="Microsoft Sans Serif" w:cs="Microsoft Sans Serif"/>
              </w:rPr>
            </w:pPr>
            <w:r>
              <w:rPr>
                <w:rFonts w:ascii="Microsoft Sans Serif" w:hAnsi="Microsoft Sans Serif" w:cs="Microsoft Sans Serif"/>
              </w:rPr>
              <w:t xml:space="preserve">Note: the DOCX converter is in its beta phase. Should you encounter any issues, please </w:t>
            </w:r>
            <w:hyperlink r:id="rId6" w:tgtFrame="_blank" w:history="1">
              <w:r>
                <w:rPr>
                  <w:rStyle w:val="Hyperlink"/>
                  <w:rFonts w:ascii="Microsoft Sans Serif" w:hAnsi="Microsoft Sans Serif" w:cs="Microsoft Sans Serif"/>
                </w:rPr>
                <w:t>contact us</w:t>
              </w:r>
            </w:hyperlink>
            <w:r>
              <w:rPr>
                <w:rFonts w:ascii="Microsoft Sans Serif" w:hAnsi="Microsoft Sans Serif" w:cs="Microsoft Sans Serif"/>
              </w:rPr>
              <w:t>.</w:t>
            </w:r>
          </w:p>
        </w:tc>
      </w:tr>
    </w:tbl>
    <w:p w:rsidR="00C306FD" w:rsidRDefault="00C306FD">
      <w:pPr>
        <w:pStyle w:val="Heading2"/>
        <w:rPr>
          <w:rFonts w:ascii="Cambria" w:eastAsia="Times New Roman" w:hAnsi="Cambria" w:cs="Microsoft Sans Serif"/>
          <w:color w:val="4827EC"/>
          <w:sz w:val="42"/>
          <w:szCs w:val="42"/>
          <w:lang w:val="en"/>
        </w:rPr>
      </w:pPr>
      <w:r>
        <w:rPr>
          <w:rFonts w:ascii="Cambria" w:eastAsia="Times New Roman" w:hAnsi="Cambria" w:cs="Microsoft Sans Serif"/>
          <w:color w:val="333333"/>
          <w:sz w:val="42"/>
          <w:szCs w:val="42"/>
          <w:lang w:val="en"/>
        </w:rPr>
        <w:t>Channel drains</w:t>
      </w:r>
      <w:r>
        <w:rPr>
          <w:rFonts w:ascii="Cambria" w:eastAsia="Times New Roman" w:hAnsi="Cambria" w:cs="Microsoft Sans Serif"/>
          <w:color w:val="4827EC"/>
          <w:sz w:val="42"/>
          <w:szCs w:val="42"/>
          <w:lang w:val="en"/>
        </w:rPr>
        <w:br/>
        <w:t>BPIR Declaration</w:t>
      </w:r>
    </w:p>
    <w:p w:rsidR="00C306FD" w:rsidRDefault="00C306FD">
      <w:pPr>
        <w:pStyle w:val="margin-bottom-sm"/>
        <w:rPr>
          <w:rFonts w:ascii="Microsoft Sans Serif" w:hAnsi="Microsoft Sans Serif" w:cs="Microsoft Sans Serif"/>
          <w:sz w:val="20"/>
          <w:szCs w:val="20"/>
          <w:lang w:val="en"/>
        </w:rPr>
      </w:pPr>
      <w:r>
        <w:rPr>
          <w:rFonts w:ascii="Microsoft Sans Serif" w:hAnsi="Microsoft Sans Serif" w:cs="Microsoft Sans Serif"/>
          <w:sz w:val="20"/>
          <w:szCs w:val="20"/>
          <w:lang w:val="en"/>
        </w:rPr>
        <w:t>Version: V1 31/10/23</w:t>
      </w:r>
    </w:p>
    <w:p w:rsidR="00C306FD" w:rsidRDefault="00C306FD">
      <w:pPr>
        <w:pStyle w:val="Heading4"/>
        <w:pBdr>
          <w:top w:val="single" w:sz="6" w:space="8" w:color="4827EC"/>
        </w:pBdr>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 xml:space="preserve">Designated building product: </w:t>
      </w:r>
      <w:r>
        <w:rPr>
          <w:rStyle w:val="font-light"/>
          <w:rFonts w:ascii="Cambria" w:eastAsia="Times New Roman" w:hAnsi="Cambria" w:cs="Microsoft Sans Serif"/>
          <w:color w:val="4827EC"/>
          <w:sz w:val="30"/>
          <w:szCs w:val="30"/>
          <w:lang w:val="en"/>
        </w:rPr>
        <w:t>Class 1</w:t>
      </w:r>
    </w:p>
    <w:p w:rsidR="00C306FD" w:rsidRDefault="00C306FD">
      <w:pPr>
        <w:pStyle w:val="Heading4"/>
        <w:pBdr>
          <w:top w:val="single" w:sz="6" w:space="8" w:color="F2F2F2"/>
        </w:pBdr>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Declaration</w:t>
      </w:r>
    </w:p>
    <w:p w:rsidR="00C306FD" w:rsidRDefault="00C306FD">
      <w:pPr>
        <w:pStyle w:val="NormalWeb"/>
        <w:rPr>
          <w:rFonts w:ascii="Microsoft Sans Serif" w:hAnsi="Microsoft Sans Serif" w:cs="Microsoft Sans Serif"/>
          <w:lang w:val="en"/>
        </w:rPr>
      </w:pPr>
      <w:r>
        <w:rPr>
          <w:rFonts w:ascii="Microsoft Sans Serif" w:hAnsi="Microsoft Sans Serif" w:cs="Microsoft Sans Serif"/>
          <w:lang w:val="en"/>
        </w:rPr>
        <w:t>Tranquillity New Zealand Ltd has provided this declaration to satisfy the provisions of Schedule 1(d) of the Building (Building Product Information Requirements) Regulations 2022.</w:t>
      </w:r>
    </w:p>
    <w:p w:rsidR="00C306FD" w:rsidRDefault="00C306FD">
      <w:pPr>
        <w:pStyle w:val="Heading4"/>
        <w:pBdr>
          <w:top w:val="single" w:sz="6" w:space="8" w:color="F2F2F2"/>
        </w:pBdr>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Product/system</w:t>
      </w:r>
    </w:p>
    <w:tbl>
      <w:tblPr>
        <w:tblW w:w="5000" w:type="pct"/>
        <w:tblCellMar>
          <w:top w:w="15" w:type="dxa"/>
          <w:left w:w="15" w:type="dxa"/>
          <w:bottom w:w="15" w:type="dxa"/>
          <w:right w:w="15" w:type="dxa"/>
        </w:tblCellMar>
        <w:tblLook w:val="04A0" w:firstRow="1" w:lastRow="0" w:firstColumn="1" w:lastColumn="0" w:noHBand="0" w:noVBand="1"/>
      </w:tblPr>
      <w:tblGrid>
        <w:gridCol w:w="2690"/>
        <w:gridCol w:w="6276"/>
      </w:tblGrid>
      <w:tr w:rsidR="00000000">
        <w:tc>
          <w:tcPr>
            <w:tcW w:w="1500"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Name</w:t>
            </w:r>
          </w:p>
        </w:tc>
        <w:tc>
          <w:tcPr>
            <w:tcW w:w="3500" w:type="pct"/>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Fonts w:ascii="Microsoft Sans Serif" w:eastAsia="Times New Roman" w:hAnsi="Microsoft Sans Serif" w:cs="Microsoft Sans Serif"/>
              </w:rPr>
              <w:t>Channel drains</w:t>
            </w:r>
          </w:p>
        </w:tc>
      </w:tr>
      <w:tr w:rsidR="00000000">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Line</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Fonts w:ascii="Microsoft Sans Serif" w:eastAsia="Times New Roman" w:hAnsi="Microsoft Sans Serif" w:cs="Microsoft Sans Serif"/>
              </w:rPr>
              <w:t>Tranquillity Colour Collection</w:t>
            </w:r>
          </w:p>
        </w:tc>
      </w:tr>
      <w:tr w:rsidR="00000000">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Identifier</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Fonts w:ascii="Microsoft Sans Serif" w:eastAsia="Times New Roman" w:hAnsi="Microsoft Sans Serif" w:cs="Microsoft Sans Serif"/>
              </w:rPr>
              <w:t xml:space="preserve">Channel drain Tile Insert </w:t>
            </w:r>
            <w:r>
              <w:rPr>
                <w:rFonts w:ascii="Microsoft Sans Serif" w:eastAsia="Times New Roman" w:hAnsi="Microsoft Sans Serif" w:cs="Microsoft Sans Serif"/>
              </w:rPr>
              <w:br/>
              <w:t>FDT 800/FDT 900/ FDT 1000/ FDT 1200/ FDT 1800</w:t>
            </w:r>
            <w:r>
              <w:rPr>
                <w:rFonts w:ascii="Microsoft Sans Serif" w:eastAsia="Times New Roman" w:hAnsi="Microsoft Sans Serif" w:cs="Microsoft Sans Serif"/>
              </w:rPr>
              <w:br/>
            </w:r>
            <w:r>
              <w:rPr>
                <w:rFonts w:ascii="Microsoft Sans Serif" w:eastAsia="Times New Roman" w:hAnsi="Microsoft Sans Serif" w:cs="Microsoft Sans Serif"/>
              </w:rPr>
              <w:br/>
            </w:r>
            <w:r>
              <w:rPr>
                <w:rFonts w:ascii="Microsoft Sans Serif" w:eastAsia="Times New Roman" w:hAnsi="Microsoft Sans Serif" w:cs="Microsoft Sans Serif"/>
              </w:rPr>
              <w:lastRenderedPageBreak/>
              <w:t>Channel drain Linear</w:t>
            </w:r>
            <w:r>
              <w:rPr>
                <w:rFonts w:ascii="Microsoft Sans Serif" w:eastAsia="Times New Roman" w:hAnsi="Microsoft Sans Serif" w:cs="Microsoft Sans Serif"/>
              </w:rPr>
              <w:br/>
            </w:r>
            <w:r>
              <w:rPr>
                <w:rFonts w:ascii="Microsoft Sans Serif" w:eastAsia="Times New Roman" w:hAnsi="Microsoft Sans Serif" w:cs="Microsoft Sans Serif"/>
              </w:rPr>
              <w:t>FDL 800/ FDL 1000/ FDL 1200</w:t>
            </w:r>
            <w:r>
              <w:rPr>
                <w:rFonts w:ascii="Microsoft Sans Serif" w:eastAsia="Times New Roman" w:hAnsi="Microsoft Sans Serif" w:cs="Microsoft Sans Serif"/>
              </w:rPr>
              <w:br/>
            </w:r>
            <w:r>
              <w:rPr>
                <w:rFonts w:ascii="Microsoft Sans Serif" w:eastAsia="Times New Roman" w:hAnsi="Microsoft Sans Serif" w:cs="Microsoft Sans Serif"/>
              </w:rPr>
              <w:br/>
              <w:t>Channel drain Mesh</w:t>
            </w:r>
            <w:r>
              <w:rPr>
                <w:rFonts w:ascii="Microsoft Sans Serif" w:eastAsia="Times New Roman" w:hAnsi="Microsoft Sans Serif" w:cs="Microsoft Sans Serif"/>
              </w:rPr>
              <w:br/>
              <w:t>FDM 800/FDM 900/FDM 1000/FDM 1200/FDM 1800</w:t>
            </w:r>
            <w:r>
              <w:rPr>
                <w:rFonts w:ascii="Microsoft Sans Serif" w:eastAsia="Times New Roman" w:hAnsi="Microsoft Sans Serif" w:cs="Microsoft Sans Serif"/>
              </w:rPr>
              <w:br/>
            </w:r>
            <w:r>
              <w:rPr>
                <w:rFonts w:ascii="Microsoft Sans Serif" w:eastAsia="Times New Roman" w:hAnsi="Microsoft Sans Serif" w:cs="Microsoft Sans Serif"/>
              </w:rPr>
              <w:br/>
              <w:t>Channel drain Brushed Stainless (available in 4 finishes)</w:t>
            </w:r>
            <w:r>
              <w:rPr>
                <w:rFonts w:ascii="Microsoft Sans Serif" w:eastAsia="Times New Roman" w:hAnsi="Microsoft Sans Serif" w:cs="Microsoft Sans Serif"/>
              </w:rPr>
              <w:br/>
              <w:t>Brushed stainless - FDTB 800 SS/FDTB 900 SS / FDTB 1000 SS/FDTB 1200 SS</w:t>
            </w:r>
            <w:r>
              <w:rPr>
                <w:rFonts w:ascii="Microsoft Sans Serif" w:eastAsia="Times New Roman" w:hAnsi="Microsoft Sans Serif" w:cs="Microsoft Sans Serif"/>
              </w:rPr>
              <w:br/>
            </w:r>
            <w:r>
              <w:rPr>
                <w:rFonts w:ascii="Microsoft Sans Serif" w:eastAsia="Times New Roman" w:hAnsi="Microsoft Sans Serif" w:cs="Microsoft Sans Serif"/>
              </w:rPr>
              <w:br/>
              <w:t>Matt black - FDTB 800 SS Black/FDTB 900 SS Black/FDTB 1000 SS Black/ FDTB 1200 SS Black</w:t>
            </w:r>
            <w:r>
              <w:rPr>
                <w:rFonts w:ascii="Microsoft Sans Serif" w:eastAsia="Times New Roman" w:hAnsi="Microsoft Sans Serif" w:cs="Microsoft Sans Serif"/>
              </w:rPr>
              <w:br/>
            </w:r>
            <w:r>
              <w:rPr>
                <w:rFonts w:ascii="Microsoft Sans Serif" w:eastAsia="Times New Roman" w:hAnsi="Microsoft Sans Serif" w:cs="Microsoft Sans Serif"/>
              </w:rPr>
              <w:br/>
              <w:t>Brushed gun-metal - FDTB 800 GM/ FDTB 900 GM/ FDTB 1000 GM/FDTB 1200 GM</w:t>
            </w:r>
            <w:r>
              <w:rPr>
                <w:rFonts w:ascii="Microsoft Sans Serif" w:eastAsia="Times New Roman" w:hAnsi="Microsoft Sans Serif" w:cs="Microsoft Sans Serif"/>
              </w:rPr>
              <w:br/>
            </w:r>
            <w:r>
              <w:rPr>
                <w:rFonts w:ascii="Microsoft Sans Serif" w:eastAsia="Times New Roman" w:hAnsi="Microsoft Sans Serif" w:cs="Microsoft Sans Serif"/>
              </w:rPr>
              <w:br/>
              <w:t>Brushed brass - FDTB 800 Brass/FDTB 1000 Brass/FDTB 1200 Brass</w:t>
            </w:r>
          </w:p>
        </w:tc>
      </w:tr>
    </w:tbl>
    <w:p w:rsidR="00C306FD" w:rsidRDefault="00C306FD">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lastRenderedPageBreak/>
        <w:t>Description</w:t>
      </w:r>
    </w:p>
    <w:p w:rsidR="00C306FD" w:rsidRDefault="00C306FD">
      <w:pPr>
        <w:pStyle w:val="NormalWeb"/>
        <w:rPr>
          <w:rFonts w:ascii="Microsoft Sans Serif" w:hAnsi="Microsoft Sans Serif" w:cs="Microsoft Sans Serif"/>
          <w:lang w:val="en"/>
        </w:rPr>
      </w:pPr>
      <w:r>
        <w:rPr>
          <w:rFonts w:ascii="Microsoft Sans Serif" w:hAnsi="Microsoft Sans Serif" w:cs="Microsoft Sans Serif"/>
          <w:lang w:val="en"/>
        </w:rPr>
        <w:t xml:space="preserve">The Tranquillity Channel drains are manufactured from high quality maintenance free materials. They are crafted from the highest quality stainless steel (316 grade) and to the finest detail creating a luxurious appearance in any bathroom. </w:t>
      </w:r>
    </w:p>
    <w:p w:rsidR="00C306FD" w:rsidRDefault="00C306FD">
      <w:pPr>
        <w:pStyle w:val="NormalWeb"/>
        <w:rPr>
          <w:rFonts w:ascii="Microsoft Sans Serif" w:hAnsi="Microsoft Sans Serif" w:cs="Microsoft Sans Serif"/>
          <w:lang w:val="en"/>
        </w:rPr>
      </w:pPr>
      <w:r>
        <w:rPr>
          <w:rFonts w:ascii="Microsoft Sans Serif" w:hAnsi="Microsoft Sans Serif" w:cs="Microsoft Sans Serif"/>
          <w:lang w:val="en"/>
        </w:rPr>
        <w:t>Tranquillity Channel drains are available in the following lengths 800, 900</w:t>
      </w:r>
      <w:r>
        <w:rPr>
          <w:rStyle w:val="Emphasis"/>
          <w:rFonts w:ascii="Microsoft Sans Serif" w:hAnsi="Microsoft Sans Serif" w:cs="Microsoft Sans Serif"/>
          <w:lang w:val="en"/>
        </w:rPr>
        <w:t>, 1000, 1200 and 1800</w:t>
      </w:r>
      <w:r>
        <w:rPr>
          <w:rFonts w:ascii="Microsoft Sans Serif" w:hAnsi="Microsoft Sans Serif" w:cs="Microsoft Sans Serif"/>
          <w:lang w:val="en"/>
        </w:rPr>
        <w:t xml:space="preserve"> mm.</w:t>
      </w:r>
    </w:p>
    <w:p w:rsidR="00C306FD" w:rsidRDefault="00C306FD">
      <w:pPr>
        <w:pStyle w:val="NormalWeb"/>
        <w:rPr>
          <w:rFonts w:ascii="Microsoft Sans Serif" w:hAnsi="Microsoft Sans Serif" w:cs="Microsoft Sans Serif"/>
          <w:lang w:val="en"/>
        </w:rPr>
      </w:pPr>
      <w:r>
        <w:rPr>
          <w:rFonts w:ascii="Microsoft Sans Serif" w:hAnsi="Microsoft Sans Serif" w:cs="Microsoft Sans Serif"/>
          <w:lang w:val="en"/>
        </w:rPr>
        <w:t>Dimensions of the channel drains are 800/900/1000/1200/1800(l) x 69(w) x 21(d) mm</w:t>
      </w:r>
    </w:p>
    <w:p w:rsidR="00C306FD" w:rsidRDefault="00C306FD">
      <w:pPr>
        <w:pStyle w:val="NormalWeb"/>
        <w:rPr>
          <w:rFonts w:ascii="Microsoft Sans Serif" w:hAnsi="Microsoft Sans Serif" w:cs="Microsoft Sans Serif"/>
          <w:lang w:val="en"/>
        </w:rPr>
      </w:pPr>
      <w:r>
        <w:rPr>
          <w:rFonts w:ascii="Microsoft Sans Serif" w:hAnsi="Microsoft Sans Serif" w:cs="Microsoft Sans Serif"/>
          <w:lang w:val="en"/>
        </w:rPr>
        <w:t>Diameter:45mm Required waste flange minimum 50mm diameter.</w:t>
      </w:r>
    </w:p>
    <w:p w:rsidR="00C306FD" w:rsidRDefault="00C306FD">
      <w:pPr>
        <w:numPr>
          <w:ilvl w:val="0"/>
          <w:numId w:val="2"/>
        </w:numPr>
        <w:spacing w:before="100" w:beforeAutospacing="1" w:after="100" w:afterAutospacing="1"/>
        <w:rPr>
          <w:rFonts w:ascii="Microsoft Sans Serif" w:eastAsia="Times New Roman" w:hAnsi="Microsoft Sans Serif" w:cs="Microsoft Sans Serif"/>
          <w:lang w:val="en"/>
        </w:rPr>
      </w:pPr>
      <w:r>
        <w:rPr>
          <w:rFonts w:ascii="Microsoft Sans Serif" w:eastAsia="Times New Roman" w:hAnsi="Microsoft Sans Serif" w:cs="Microsoft Sans Serif"/>
          <w:lang w:val="en"/>
        </w:rPr>
        <w:t>selected styles only</w:t>
      </w:r>
    </w:p>
    <w:p w:rsidR="00C306FD" w:rsidRDefault="00C306FD">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rsidR="00C306FD" w:rsidRDefault="00C306FD">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Scope of use</w:t>
      </w:r>
    </w:p>
    <w:p w:rsidR="00C306FD" w:rsidRDefault="00C306FD">
      <w:pPr>
        <w:pStyle w:val="NormalWeb"/>
        <w:rPr>
          <w:rFonts w:ascii="Microsoft Sans Serif" w:hAnsi="Microsoft Sans Serif" w:cs="Microsoft Sans Serif"/>
          <w:lang w:val="en"/>
        </w:rPr>
      </w:pPr>
      <w:r>
        <w:rPr>
          <w:rFonts w:ascii="Microsoft Sans Serif" w:hAnsi="Microsoft Sans Serif" w:cs="Microsoft Sans Serif"/>
          <w:lang w:val="en"/>
        </w:rPr>
        <w:t xml:space="preserve">Channel drains are versatile drainage systems used in bathrooms and other wet areas to efficiently direct water away from the shower floor. </w:t>
      </w:r>
    </w:p>
    <w:p w:rsidR="00C306FD" w:rsidRDefault="00C306FD">
      <w:pPr>
        <w:pStyle w:val="NormalWeb"/>
        <w:rPr>
          <w:rFonts w:ascii="Microsoft Sans Serif" w:hAnsi="Microsoft Sans Serif" w:cs="Microsoft Sans Serif"/>
          <w:lang w:val="en"/>
        </w:rPr>
      </w:pPr>
      <w:r>
        <w:rPr>
          <w:rFonts w:ascii="Microsoft Sans Serif" w:hAnsi="Microsoft Sans Serif" w:cs="Microsoft Sans Serif"/>
          <w:lang w:val="en"/>
        </w:rPr>
        <w:t xml:space="preserve">In wet room designs, where the entire bathroom functions as a shower, channel drains ensure that water drains properly across the entire bathroom floor. </w:t>
      </w:r>
    </w:p>
    <w:p w:rsidR="00C306FD" w:rsidRDefault="00C306FD">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rsidR="00C306FD" w:rsidRDefault="00C306FD">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Conditions of use</w:t>
      </w:r>
    </w:p>
    <w:p w:rsidR="00C306FD" w:rsidRDefault="00C306FD">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rsidR="00C306FD" w:rsidRDefault="00C306FD">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Relevant building code clauses</w:t>
      </w:r>
    </w:p>
    <w:p w:rsidR="00C306FD" w:rsidRDefault="00C306FD">
      <w:pPr>
        <w:pStyle w:val="margin-bottom-sm"/>
        <w:rPr>
          <w:rFonts w:ascii="Microsoft Sans Serif" w:hAnsi="Microsoft Sans Serif" w:cs="Microsoft Sans Serif"/>
          <w:lang w:val="en"/>
        </w:rPr>
      </w:pPr>
      <w:r>
        <w:rPr>
          <w:rStyle w:val="Strong"/>
          <w:rFonts w:ascii="Microsoft Sans Serif" w:hAnsi="Microsoft Sans Serif" w:cs="Microsoft Sans Serif"/>
          <w:lang w:val="en"/>
        </w:rPr>
        <w:t>B2 Durability</w:t>
      </w:r>
      <w:r>
        <w:rPr>
          <w:rFonts w:ascii="Microsoft Sans Serif" w:hAnsi="Microsoft Sans Serif" w:cs="Microsoft Sans Serif"/>
          <w:lang w:val="en"/>
        </w:rPr>
        <w:t xml:space="preserve"> — B2.3.1 (b)</w:t>
      </w:r>
    </w:p>
    <w:p w:rsidR="00C306FD" w:rsidRDefault="00C306FD">
      <w:pPr>
        <w:pStyle w:val="margin-bottom-sm"/>
        <w:rPr>
          <w:rFonts w:ascii="Microsoft Sans Serif" w:hAnsi="Microsoft Sans Serif" w:cs="Microsoft Sans Serif"/>
          <w:lang w:val="en"/>
        </w:rPr>
      </w:pPr>
      <w:r>
        <w:rPr>
          <w:rStyle w:val="Strong"/>
          <w:rFonts w:ascii="Microsoft Sans Serif" w:hAnsi="Microsoft Sans Serif" w:cs="Microsoft Sans Serif"/>
          <w:lang w:val="en"/>
        </w:rPr>
        <w:t>F2 Hazardous building materials</w:t>
      </w:r>
      <w:r>
        <w:rPr>
          <w:rFonts w:ascii="Microsoft Sans Serif" w:hAnsi="Microsoft Sans Serif" w:cs="Microsoft Sans Serif"/>
          <w:lang w:val="en"/>
        </w:rPr>
        <w:t xml:space="preserve"> — F2.3.1</w:t>
      </w:r>
    </w:p>
    <w:p w:rsidR="00C306FD" w:rsidRDefault="00C306FD">
      <w:pPr>
        <w:pStyle w:val="margin-bottom-sm"/>
        <w:rPr>
          <w:rFonts w:ascii="Microsoft Sans Serif" w:hAnsi="Microsoft Sans Serif" w:cs="Microsoft Sans Serif"/>
          <w:lang w:val="en"/>
        </w:rPr>
      </w:pPr>
      <w:r>
        <w:rPr>
          <w:rStyle w:val="Strong"/>
          <w:rFonts w:ascii="Microsoft Sans Serif" w:hAnsi="Microsoft Sans Serif" w:cs="Microsoft Sans Serif"/>
          <w:lang w:val="en"/>
        </w:rPr>
        <w:t>G13 Foul water</w:t>
      </w:r>
      <w:r>
        <w:rPr>
          <w:rFonts w:ascii="Microsoft Sans Serif" w:hAnsi="Microsoft Sans Serif" w:cs="Microsoft Sans Serif"/>
          <w:lang w:val="en"/>
        </w:rPr>
        <w:t xml:space="preserve"> — G13.3.1, G13.3.2</w:t>
      </w:r>
    </w:p>
    <w:p w:rsidR="00C306FD" w:rsidRDefault="00C306FD">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rsidR="00C306FD" w:rsidRDefault="00C306FD">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Contributions to compliance</w:t>
      </w:r>
    </w:p>
    <w:p w:rsidR="00C306FD" w:rsidRDefault="00C306FD">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rsidR="00C306FD" w:rsidRDefault="00C306FD">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Supporting documentation</w:t>
      </w:r>
    </w:p>
    <w:p w:rsidR="00C306FD" w:rsidRDefault="00C306FD">
      <w:pPr>
        <w:pStyle w:val="NormalWeb"/>
        <w:rPr>
          <w:rFonts w:ascii="Microsoft Sans Serif" w:hAnsi="Microsoft Sans Serif" w:cs="Microsoft Sans Serif"/>
          <w:lang w:val="en"/>
        </w:rPr>
      </w:pPr>
      <w:r>
        <w:rPr>
          <w:rFonts w:ascii="Microsoft Sans Serif" w:hAnsi="Microsoft Sans Serif" w:cs="Microsoft Sans Serif"/>
          <w:lang w:val="en"/>
        </w:rPr>
        <w:t>The following additional documentation supports the above statements:</w:t>
      </w:r>
    </w:p>
    <w:tbl>
      <w:tblPr>
        <w:tblW w:w="5000" w:type="pct"/>
        <w:tblCellMar>
          <w:top w:w="15" w:type="dxa"/>
          <w:left w:w="15" w:type="dxa"/>
          <w:bottom w:w="15" w:type="dxa"/>
          <w:right w:w="15" w:type="dxa"/>
        </w:tblCellMar>
        <w:tblLook w:val="04A0" w:firstRow="1" w:lastRow="0" w:firstColumn="1" w:lastColumn="0" w:noHBand="0" w:noVBand="1"/>
      </w:tblPr>
      <w:tblGrid>
        <w:gridCol w:w="2690"/>
        <w:gridCol w:w="306"/>
        <w:gridCol w:w="5970"/>
      </w:tblGrid>
      <w:tr w:rsidR="00000000">
        <w:tc>
          <w:tcPr>
            <w:tcW w:w="1500"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Style w:val="Strong"/>
                <w:rFonts w:ascii="Microsoft Sans Serif" w:eastAsia="Times New Roman" w:hAnsi="Microsoft Sans Serif" w:cs="Microsoft Sans Serif"/>
              </w:rPr>
              <w:t>Brochure</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rsidR="00C306FD" w:rsidRDefault="00C306FD">
            <w:pPr>
              <w:wordWrap w:val="0"/>
              <w:rPr>
                <w:rFonts w:ascii="Microsoft Sans Serif" w:eastAsia="Times New Roman" w:hAnsi="Microsoft Sans Serif" w:cs="Microsoft Sans Serif"/>
              </w:rPr>
            </w:pPr>
            <w:hyperlink r:id="rId7" w:tgtFrame="_blank" w:history="1">
              <w:r>
                <w:rPr>
                  <w:rStyle w:val="Hyperlink"/>
                  <w:rFonts w:ascii="Microsoft Sans Serif" w:eastAsia="Times New Roman" w:hAnsi="Microsoft Sans Serif" w:cs="Microsoft Sans Serif"/>
                </w:rPr>
                <w:t>https://chrome-extension://efaidnbmnnnibpcajpcglclefindmkaj/https://tbw.co.nz/wp-content/uploads/2023/10/4.-Channel-drain-and-flange-brochure.pdf</w:t>
              </w:r>
            </w:hyperlink>
          </w:p>
        </w:tc>
      </w:tr>
      <w:tr w:rsidR="00000000">
        <w:tc>
          <w:tcPr>
            <w:tcW w:w="1500"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Style w:val="Strong"/>
                <w:rFonts w:ascii="Microsoft Sans Serif" w:eastAsia="Times New Roman" w:hAnsi="Microsoft Sans Serif" w:cs="Microsoft Sans Serif"/>
              </w:rPr>
              <w:t>Installation instructions</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rsidR="00C306FD" w:rsidRDefault="00C306FD">
            <w:pPr>
              <w:wordWrap w:val="0"/>
              <w:rPr>
                <w:rFonts w:ascii="Microsoft Sans Serif" w:eastAsia="Times New Roman" w:hAnsi="Microsoft Sans Serif" w:cs="Microsoft Sans Serif"/>
              </w:rPr>
            </w:pPr>
            <w:hyperlink r:id="rId8" w:tgtFrame="_blank" w:history="1">
              <w:r>
                <w:rPr>
                  <w:rStyle w:val="Hyperlink"/>
                  <w:rFonts w:ascii="Microsoft Sans Serif" w:eastAsia="Times New Roman" w:hAnsi="Microsoft Sans Serif" w:cs="Microsoft Sans Serif"/>
                </w:rPr>
                <w:t>https://chrome-extension://efaidnbmnnnibpcajpcglclefindmkaj/https://tbw.co.nz/wp-content/uploads/2023/07/5.-Channel-drain-installation-instructions.pdf</w:t>
              </w:r>
            </w:hyperlink>
          </w:p>
        </w:tc>
      </w:tr>
      <w:tr w:rsidR="00000000">
        <w:tc>
          <w:tcPr>
            <w:tcW w:w="1500" w:type="pct"/>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Style w:val="Strong"/>
                <w:rFonts w:ascii="Microsoft Sans Serif" w:eastAsia="Times New Roman" w:hAnsi="Microsoft Sans Serif" w:cs="Microsoft Sans Serif"/>
              </w:rPr>
              <w:t>Data Sheet - Channel drain</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rsidR="00C306FD" w:rsidRDefault="00C306FD">
            <w:pPr>
              <w:wordWrap w:val="0"/>
              <w:rPr>
                <w:rFonts w:ascii="Microsoft Sans Serif" w:eastAsia="Times New Roman" w:hAnsi="Microsoft Sans Serif" w:cs="Microsoft Sans Serif"/>
              </w:rPr>
            </w:pPr>
            <w:hyperlink r:id="rId9" w:tgtFrame="_blank" w:history="1">
              <w:r>
                <w:rPr>
                  <w:rStyle w:val="Hyperlink"/>
                  <w:rFonts w:ascii="Microsoft Sans Serif" w:eastAsia="Times New Roman" w:hAnsi="Microsoft Sans Serif" w:cs="Microsoft Sans Serif"/>
                </w:rPr>
                <w:t>https://chrome-extension://efaidnbmnnnibpcajpcglclefindmkaj/https://tbw.co.nz/wp-content/uploads/2023/07/Data-sheets-Channel-drains.pdf</w:t>
              </w:r>
            </w:hyperlink>
          </w:p>
        </w:tc>
      </w:tr>
    </w:tbl>
    <w:p w:rsidR="00C306FD" w:rsidRDefault="00C306FD">
      <w:pPr>
        <w:pStyle w:val="NormalWeb"/>
        <w:rPr>
          <w:rFonts w:ascii="Microsoft Sans Serif" w:hAnsi="Microsoft Sans Serif" w:cs="Microsoft Sans Serif"/>
          <w:lang w:val="en"/>
        </w:rPr>
      </w:pPr>
      <w:r>
        <w:rPr>
          <w:rFonts w:ascii="Microsoft Sans Serif" w:hAnsi="Microsoft Sans Serif" w:cs="Microsoft Sans Serif"/>
          <w:lang w:val="en"/>
        </w:rPr>
        <w:t>For further information supporting Channel drains claims refer to our website.</w:t>
      </w:r>
    </w:p>
    <w:p w:rsidR="00C306FD" w:rsidRDefault="00C306FD">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rsidR="00C306FD" w:rsidRDefault="00C306FD">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Contact details</w:t>
      </w:r>
    </w:p>
    <w:tbl>
      <w:tblPr>
        <w:tblW w:w="5000" w:type="pct"/>
        <w:tblCellMar>
          <w:top w:w="15" w:type="dxa"/>
          <w:left w:w="15" w:type="dxa"/>
          <w:bottom w:w="15" w:type="dxa"/>
          <w:right w:w="15" w:type="dxa"/>
        </w:tblCellMar>
        <w:tblLook w:val="04A0" w:firstRow="1" w:lastRow="0" w:firstColumn="1" w:lastColumn="0" w:noHBand="0" w:noVBand="1"/>
      </w:tblPr>
      <w:tblGrid>
        <w:gridCol w:w="4906"/>
        <w:gridCol w:w="4060"/>
      </w:tblGrid>
      <w:tr w:rsidR="00000000">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Manufacture location</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Fonts w:ascii="Microsoft Sans Serif" w:eastAsia="Times New Roman" w:hAnsi="Microsoft Sans Serif" w:cs="Microsoft Sans Serif"/>
              </w:rPr>
              <w:t>Overseas</w:t>
            </w:r>
          </w:p>
        </w:tc>
      </w:tr>
      <w:tr w:rsidR="00000000">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Legal and trading name of manufacturer</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rsidR="00C306FD" w:rsidRDefault="00C306FD">
            <w:pPr>
              <w:wordWrap w:val="0"/>
              <w:rPr>
                <w:rFonts w:ascii="Microsoft Sans Serif" w:eastAsia="Times New Roman" w:hAnsi="Microsoft Sans Serif" w:cs="Microsoft Sans Serif"/>
              </w:rPr>
            </w:pPr>
            <w:r>
              <w:rPr>
                <w:rFonts w:ascii="Microsoft Sans Serif" w:eastAsia="Times New Roman" w:hAnsi="Microsoft Sans Serif" w:cs="Microsoft Sans Serif"/>
              </w:rPr>
              <w:t>Foshan Aussie Steel Ltd</w:t>
            </w:r>
          </w:p>
        </w:tc>
      </w:tr>
      <w:tr w:rsidR="00000000">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Legal and trading name of importer</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rsidR="00C306FD" w:rsidRDefault="00C306FD">
            <w:pPr>
              <w:wordWrap w:val="0"/>
              <w:rPr>
                <w:rFonts w:ascii="Microsoft Sans Serif" w:eastAsia="Times New Roman" w:hAnsi="Microsoft Sans Serif" w:cs="Microsoft Sans Serif"/>
              </w:rPr>
            </w:pPr>
            <w:r>
              <w:rPr>
                <w:rFonts w:ascii="Microsoft Sans Serif" w:eastAsia="Times New Roman" w:hAnsi="Microsoft Sans Serif" w:cs="Microsoft Sans Serif"/>
              </w:rPr>
              <w:t>Tranquillity New Zealand Ltd</w:t>
            </w:r>
          </w:p>
        </w:tc>
      </w:tr>
      <w:tr w:rsidR="00000000">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Importer address for service</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rsidR="00C306FD" w:rsidRDefault="00C306FD">
            <w:pPr>
              <w:wordWrap w:val="0"/>
              <w:rPr>
                <w:rFonts w:ascii="Microsoft Sans Serif" w:eastAsia="Times New Roman" w:hAnsi="Microsoft Sans Serif" w:cs="Microsoft Sans Serif"/>
              </w:rPr>
            </w:pPr>
            <w:r>
              <w:rPr>
                <w:rFonts w:ascii="Microsoft Sans Serif" w:eastAsia="Times New Roman" w:hAnsi="Microsoft Sans Serif" w:cs="Microsoft Sans Serif"/>
              </w:rPr>
              <w:t xml:space="preserve">483A Rosebank Road, Avondale </w:t>
            </w:r>
            <w:r>
              <w:rPr>
                <w:rFonts w:ascii="Microsoft Sans Serif" w:eastAsia="Times New Roman" w:hAnsi="Microsoft Sans Serif" w:cs="Microsoft Sans Serif"/>
              </w:rPr>
              <w:br/>
              <w:t>Auckland 1026</w:t>
            </w:r>
          </w:p>
        </w:tc>
      </w:tr>
      <w:tr w:rsidR="00000000">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Importer website</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rsidR="00C306FD" w:rsidRDefault="00C306FD">
            <w:pPr>
              <w:wordWrap w:val="0"/>
              <w:rPr>
                <w:rFonts w:ascii="Microsoft Sans Serif" w:eastAsia="Times New Roman" w:hAnsi="Microsoft Sans Serif" w:cs="Microsoft Sans Serif"/>
              </w:rPr>
            </w:pPr>
            <w:hyperlink r:id="rId10" w:history="1">
              <w:r>
                <w:rPr>
                  <w:rStyle w:val="Hyperlink"/>
                  <w:rFonts w:ascii="Microsoft Sans Serif" w:eastAsia="Times New Roman" w:hAnsi="Microsoft Sans Serif" w:cs="Microsoft Sans Serif"/>
                </w:rPr>
                <w:t>tbw.co.nz</w:t>
              </w:r>
            </w:hyperlink>
          </w:p>
        </w:tc>
      </w:tr>
      <w:tr w:rsidR="00000000">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Importer NZBN</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rsidR="00C306FD" w:rsidRDefault="00C306FD">
            <w:pPr>
              <w:wordWrap w:val="0"/>
              <w:rPr>
                <w:rFonts w:ascii="Microsoft Sans Serif" w:eastAsia="Times New Roman" w:hAnsi="Microsoft Sans Serif" w:cs="Microsoft Sans Serif"/>
              </w:rPr>
            </w:pPr>
            <w:r>
              <w:rPr>
                <w:rFonts w:ascii="Microsoft Sans Serif" w:eastAsia="Times New Roman" w:hAnsi="Microsoft Sans Serif" w:cs="Microsoft Sans Serif"/>
              </w:rPr>
              <w:t>9429035822851</w:t>
            </w:r>
          </w:p>
        </w:tc>
      </w:tr>
      <w:tr w:rsidR="00000000">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Importer email</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rsidR="00C306FD" w:rsidRDefault="00C306FD">
            <w:pPr>
              <w:wordWrap w:val="0"/>
              <w:rPr>
                <w:rFonts w:ascii="Microsoft Sans Serif" w:eastAsia="Times New Roman" w:hAnsi="Microsoft Sans Serif" w:cs="Microsoft Sans Serif"/>
              </w:rPr>
            </w:pPr>
            <w:r>
              <w:rPr>
                <w:rFonts w:ascii="Microsoft Sans Serif" w:eastAsia="Times New Roman" w:hAnsi="Microsoft Sans Serif" w:cs="Microsoft Sans Serif"/>
              </w:rPr>
              <w:t>info@tbw.co.nz</w:t>
            </w:r>
          </w:p>
        </w:tc>
      </w:tr>
      <w:tr w:rsidR="00000000">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Style w:val="font-bold"/>
                <w:rFonts w:ascii="Microsoft Sans Serif" w:eastAsia="Times New Roman" w:hAnsi="Microsoft Sans Serif" w:cs="Microsoft Sans Serif"/>
                <w:b/>
                <w:bCs/>
              </w:rPr>
              <w:t>Importer phone number</w:t>
            </w:r>
          </w:p>
        </w:tc>
        <w:tc>
          <w:tcPr>
            <w:tcW w:w="0" w:type="auto"/>
            <w:tcBorders>
              <w:top w:val="single" w:sz="24" w:space="0" w:color="FFFFFF"/>
              <w:left w:val="single" w:sz="24" w:space="0" w:color="FFFFFF"/>
              <w:bottom w:val="single" w:sz="24" w:space="0" w:color="FFFFFF"/>
              <w:right w:val="single" w:sz="24" w:space="0" w:color="FFFFFF"/>
            </w:tcBorders>
            <w:shd w:val="clear" w:color="auto" w:fill="FAFAFA"/>
            <w:tcMar>
              <w:top w:w="150" w:type="dxa"/>
              <w:left w:w="150" w:type="dxa"/>
              <w:bottom w:w="150" w:type="dxa"/>
              <w:right w:w="150" w:type="dxa"/>
            </w:tcMar>
            <w:hideMark/>
          </w:tcPr>
          <w:p w:rsidR="00C306FD" w:rsidRDefault="00C306FD">
            <w:pPr>
              <w:wordWrap w:val="0"/>
              <w:rPr>
                <w:rFonts w:ascii="Microsoft Sans Serif" w:eastAsia="Times New Roman" w:hAnsi="Microsoft Sans Serif" w:cs="Microsoft Sans Serif"/>
              </w:rPr>
            </w:pPr>
            <w:r>
              <w:rPr>
                <w:rFonts w:ascii="Microsoft Sans Serif" w:eastAsia="Times New Roman" w:hAnsi="Microsoft Sans Serif" w:cs="Microsoft Sans Serif"/>
              </w:rPr>
              <w:t>0800805558</w:t>
            </w:r>
          </w:p>
        </w:tc>
      </w:tr>
    </w:tbl>
    <w:p w:rsidR="00C306FD" w:rsidRDefault="00C306FD">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rsidR="00C306FD" w:rsidRDefault="00C306FD">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Responsible person</w:t>
      </w:r>
    </w:p>
    <w:p w:rsidR="00C306FD" w:rsidRDefault="00C306FD">
      <w:pPr>
        <w:pStyle w:val="NormalWeb"/>
        <w:rPr>
          <w:rFonts w:ascii="Microsoft Sans Serif" w:hAnsi="Microsoft Sans Serif" w:cs="Microsoft Sans Serif"/>
          <w:lang w:val="en"/>
        </w:rPr>
      </w:pPr>
      <w:r>
        <w:rPr>
          <w:rFonts w:ascii="Microsoft Sans Serif" w:hAnsi="Microsoft Sans Serif" w:cs="Microsoft Sans Serif"/>
          <w:lang w:val="en"/>
        </w:rPr>
        <w:t>As the responsible person as set out in Regulation 3, I confirm that the information supplied in this declaration is based on information supplied to the company as well as the company's own processes and is therefore to the best of my knowledge, correct.</w:t>
      </w:r>
    </w:p>
    <w:p w:rsidR="00C306FD" w:rsidRDefault="00C306FD">
      <w:pPr>
        <w:pStyle w:val="NormalWeb"/>
        <w:rPr>
          <w:rFonts w:ascii="Microsoft Sans Serif" w:hAnsi="Microsoft Sans Serif" w:cs="Microsoft Sans Serif"/>
          <w:lang w:val="en"/>
        </w:rPr>
      </w:pPr>
      <w:r>
        <w:rPr>
          <w:rFonts w:ascii="Microsoft Sans Serif" w:hAnsi="Microsoft Sans Serif" w:cs="Microsoft Sans Serif"/>
          <w:lang w:val="en"/>
        </w:rPr>
        <w:t xml:space="preserve">I can also confirm that Channel drains is not subject to a warning on ban under </w:t>
      </w:r>
      <w:hyperlink r:id="rId11" w:tgtFrame="_blank" w:history="1">
        <w:r>
          <w:rPr>
            <w:rStyle w:val="Hyperlink"/>
            <w:rFonts w:ascii="Microsoft Sans Serif" w:hAnsi="Microsoft Sans Serif" w:cs="Microsoft Sans Serif"/>
            <w:lang w:val="en"/>
          </w:rPr>
          <w:t>s26 of the Building Act</w:t>
        </w:r>
      </w:hyperlink>
      <w:r>
        <w:rPr>
          <w:rFonts w:ascii="Microsoft Sans Serif" w:hAnsi="Microsoft Sans Serif" w:cs="Microsoft Sans Serif"/>
          <w:lang w:val="en"/>
        </w:rPr>
        <w:t>.</w:t>
      </w:r>
    </w:p>
    <w:p w:rsidR="00C306FD" w:rsidRDefault="00C306FD">
      <w:pPr>
        <w:pStyle w:val="NormalWeb"/>
        <w:rPr>
          <w:rFonts w:ascii="Microsoft Sans Serif" w:hAnsi="Microsoft Sans Serif" w:cs="Microsoft Sans Serif"/>
          <w:lang w:val="en"/>
        </w:rPr>
      </w:pPr>
      <w:r>
        <w:rPr>
          <w:rFonts w:ascii="Microsoft Sans Serif" w:hAnsi="Microsoft Sans Serif" w:cs="Microsoft Sans Serif"/>
          <w:lang w:val="en"/>
        </w:rPr>
        <w:t xml:space="preserve">Signed for and on behalf of </w:t>
      </w:r>
      <w:r>
        <w:rPr>
          <w:rStyle w:val="Strong"/>
          <w:rFonts w:ascii="Microsoft Sans Serif" w:hAnsi="Microsoft Sans Serif" w:cs="Microsoft Sans Serif"/>
          <w:lang w:val="en"/>
        </w:rPr>
        <w:t>Tranquillity New Zealand Ltd:</w:t>
      </w:r>
    </w:p>
    <w:p w:rsidR="00C306FD" w:rsidRDefault="00C306FD">
      <w:pPr>
        <w:spacing w:before="180" w:after="100" w:afterAutospacing="1"/>
        <w:rPr>
          <w:rFonts w:ascii="Brush Script MT" w:hAnsi="Brush Script MT" w:cs="Microsoft Sans Serif"/>
          <w:sz w:val="45"/>
          <w:szCs w:val="45"/>
          <w:lang w:val="en"/>
        </w:rPr>
      </w:pPr>
      <w:r>
        <w:rPr>
          <w:rFonts w:ascii="Brush Script MT" w:hAnsi="Brush Script MT" w:cs="Microsoft Sans Serif"/>
          <w:sz w:val="45"/>
          <w:szCs w:val="45"/>
          <w:lang w:val="en"/>
        </w:rPr>
        <w:t>Your Signature</w:t>
      </w:r>
    </w:p>
    <w:p w:rsidR="00C306FD" w:rsidRDefault="00C306FD">
      <w:pPr>
        <w:pStyle w:val="NormalWeb"/>
        <w:rPr>
          <w:rFonts w:ascii="Microsoft Sans Serif" w:hAnsi="Microsoft Sans Serif" w:cs="Microsoft Sans Serif"/>
          <w:lang w:val="en"/>
        </w:rPr>
      </w:pPr>
      <w:r>
        <w:rPr>
          <w:rFonts w:ascii="Microsoft Sans Serif" w:hAnsi="Microsoft Sans Serif" w:cs="Microsoft Sans Serif"/>
          <w:lang w:val="en"/>
        </w:rPr>
        <w:t>Your Name</w:t>
      </w:r>
      <w:r>
        <w:rPr>
          <w:rFonts w:ascii="Microsoft Sans Serif" w:hAnsi="Microsoft Sans Serif" w:cs="Microsoft Sans Serif"/>
          <w:lang w:val="en"/>
        </w:rPr>
        <w:br/>
        <w:t>YOUR POSITION</w:t>
      </w:r>
      <w:r>
        <w:rPr>
          <w:rFonts w:ascii="Microsoft Sans Serif" w:hAnsi="Microsoft Sans Serif" w:cs="Microsoft Sans Serif"/>
          <w:lang w:val="en"/>
        </w:rPr>
        <w:br/>
        <w:t>Month Year</w:t>
      </w:r>
    </w:p>
    <w:p w:rsidR="00C306FD" w:rsidRDefault="00C306FD">
      <w:pPr>
        <w:pStyle w:val="border-top"/>
        <w:pBdr>
          <w:top w:val="single" w:sz="6" w:space="8" w:color="F2F2F2"/>
        </w:pBdr>
        <w:spacing w:before="0" w:after="0"/>
        <w:rPr>
          <w:rFonts w:ascii="Microsoft Sans Serif" w:hAnsi="Microsoft Sans Serif" w:cs="Microsoft Sans Serif"/>
          <w:sz w:val="20"/>
          <w:szCs w:val="20"/>
          <w:lang w:val="en"/>
        </w:rPr>
      </w:pPr>
      <w:r>
        <w:rPr>
          <w:rStyle w:val="margin-top-lg"/>
          <w:rFonts w:ascii="Microsoft Sans Serif" w:hAnsi="Microsoft Sans Serif" w:cs="Microsoft Sans Serif"/>
          <w:b/>
          <w:bCs/>
          <w:caps/>
          <w:sz w:val="20"/>
          <w:szCs w:val="20"/>
          <w:lang w:val="en"/>
        </w:rPr>
        <w:t>Tranquillity New Zealand Ltd</w:t>
      </w:r>
      <w:r>
        <w:rPr>
          <w:rFonts w:ascii="Microsoft Sans Serif" w:hAnsi="Microsoft Sans Serif" w:cs="Microsoft Sans Serif"/>
          <w:sz w:val="20"/>
          <w:szCs w:val="20"/>
          <w:lang w:val="en"/>
        </w:rPr>
        <w:br/>
        <w:t>483A Rosebank Road, Avondale Auckland 1026 New Zealand</w:t>
      </w:r>
      <w:r>
        <w:rPr>
          <w:rFonts w:ascii="Microsoft Sans Serif" w:hAnsi="Microsoft Sans Serif" w:cs="Microsoft Sans Serif"/>
          <w:sz w:val="20"/>
          <w:szCs w:val="20"/>
          <w:lang w:val="en"/>
        </w:rPr>
        <w:br/>
      </w:r>
      <w:r>
        <w:rPr>
          <w:rStyle w:val="color-primary"/>
          <w:rFonts w:ascii="Microsoft Sans Serif" w:hAnsi="Microsoft Sans Serif" w:cs="Microsoft Sans Serif"/>
          <w:color w:val="4827EC"/>
          <w:sz w:val="20"/>
          <w:szCs w:val="20"/>
          <w:lang w:val="en"/>
        </w:rPr>
        <w:t xml:space="preserve">0800805558 | </w:t>
      </w:r>
      <w:hyperlink r:id="rId12" w:tgtFrame="_blank" w:history="1">
        <w:r>
          <w:rPr>
            <w:rStyle w:val="Hyperlink"/>
            <w:rFonts w:ascii="Microsoft Sans Serif" w:hAnsi="Microsoft Sans Serif" w:cs="Microsoft Sans Serif"/>
            <w:sz w:val="20"/>
            <w:szCs w:val="20"/>
            <w:lang w:val="en"/>
          </w:rPr>
          <w:t>tbw.co.nz</w:t>
        </w:r>
      </w:hyperlink>
      <w:r>
        <w:rPr>
          <w:rFonts w:ascii="Microsoft Sans Serif" w:hAnsi="Microsoft Sans Serif" w:cs="Microsoft Sans Serif"/>
          <w:sz w:val="20"/>
          <w:szCs w:val="20"/>
          <w:lang w:val="en"/>
        </w:rPr>
        <w:t xml:space="preserve"> </w:t>
      </w:r>
    </w:p>
    <w:p w:rsidR="00C306FD" w:rsidRDefault="00C306FD">
      <w:pPr>
        <w:pStyle w:val="Heading2"/>
        <w:spacing w:before="180" w:beforeAutospacing="0"/>
        <w:rPr>
          <w:rFonts w:ascii="Cambria" w:eastAsia="Times New Roman" w:hAnsi="Cambria" w:cs="Microsoft Sans Serif"/>
          <w:color w:val="4827EC"/>
          <w:sz w:val="42"/>
          <w:szCs w:val="42"/>
          <w:lang w:val="en"/>
        </w:rPr>
      </w:pPr>
      <w:r>
        <w:rPr>
          <w:rFonts w:ascii="Microsoft Sans Serif" w:eastAsia="Times New Roman" w:hAnsi="Microsoft Sans Serif" w:cs="Microsoft Sans Serif"/>
          <w:lang w:val="en"/>
        </w:rPr>
        <w:br w:type="page"/>
      </w:r>
      <w:r>
        <w:rPr>
          <w:rFonts w:ascii="Cambria" w:eastAsia="Times New Roman" w:hAnsi="Cambria" w:cs="Microsoft Sans Serif"/>
          <w:color w:val="4827EC"/>
          <w:sz w:val="42"/>
          <w:szCs w:val="42"/>
          <w:lang w:val="en"/>
        </w:rPr>
        <w:t>Appendix</w:t>
      </w:r>
    </w:p>
    <w:tbl>
      <w:tblPr>
        <w:tblW w:w="5000" w:type="pct"/>
        <w:shd w:val="clear" w:color="auto" w:fill="EFECFD"/>
        <w:tblCellMar>
          <w:top w:w="480" w:type="dxa"/>
          <w:left w:w="480" w:type="dxa"/>
          <w:bottom w:w="480" w:type="dxa"/>
          <w:right w:w="480" w:type="dxa"/>
        </w:tblCellMar>
        <w:tblLook w:val="04A0" w:firstRow="1" w:lastRow="0" w:firstColumn="1" w:lastColumn="0" w:noHBand="0" w:noVBand="1"/>
      </w:tblPr>
      <w:tblGrid>
        <w:gridCol w:w="8966"/>
      </w:tblGrid>
      <w:tr w:rsidR="00000000">
        <w:tc>
          <w:tcPr>
            <w:tcW w:w="5000" w:type="pct"/>
            <w:tcBorders>
              <w:top w:val="single" w:sz="24" w:space="0" w:color="FFFFFF"/>
              <w:left w:val="single" w:sz="24" w:space="0" w:color="FFFFFF"/>
              <w:bottom w:val="single" w:sz="24" w:space="0" w:color="FFFFFF"/>
              <w:right w:val="single" w:sz="24" w:space="0" w:color="FFFFFF"/>
            </w:tcBorders>
            <w:shd w:val="clear" w:color="auto" w:fill="EFECFD"/>
            <w:tcMar>
              <w:top w:w="150" w:type="dxa"/>
              <w:left w:w="150" w:type="dxa"/>
              <w:bottom w:w="150" w:type="dxa"/>
              <w:right w:w="150" w:type="dxa"/>
            </w:tcMar>
            <w:hideMark/>
          </w:tcPr>
          <w:p w:rsidR="00C306FD" w:rsidRDefault="00C306FD">
            <w:pPr>
              <w:pStyle w:val="NormalWeb"/>
              <w:rPr>
                <w:rFonts w:ascii="Microsoft Sans Serif" w:hAnsi="Microsoft Sans Serif" w:cs="Microsoft Sans Serif"/>
              </w:rPr>
            </w:pPr>
            <w:r>
              <w:rPr>
                <w:rFonts w:ascii="Microsoft Sans Serif" w:hAnsi="Microsoft Sans Serif" w:cs="Microsoft Sans Serif"/>
              </w:rPr>
              <w:t>Note: The below appendix includes information relating to BPIR Ready.</w:t>
            </w:r>
            <w:r>
              <w:rPr>
                <w:rFonts w:ascii="Microsoft Sans Serif" w:hAnsi="Microsoft Sans Serif" w:cs="Microsoft Sans Serif"/>
              </w:rPr>
              <w:br/>
            </w:r>
            <w:r>
              <w:rPr>
                <w:rFonts w:ascii="Microsoft Sans Serif" w:hAnsi="Microsoft Sans Serif" w:cs="Microsoft Sans Serif"/>
              </w:rPr>
              <w:br/>
            </w:r>
            <w:r>
              <w:rPr>
                <w:rFonts w:ascii="Microsoft Sans Serif" w:hAnsi="Microsoft Sans Serif" w:cs="Microsoft Sans Serif"/>
              </w:rPr>
              <w:t>Publishing this information is not a requirement under BPIR. Its inclusion here is to provide a reference for how this BPIR summary was generated as well as to help summary creators understand the performance clauses suggested by BPIR Ready.</w:t>
            </w:r>
          </w:p>
        </w:tc>
      </w:tr>
    </w:tbl>
    <w:p w:rsidR="00C306FD" w:rsidRDefault="00C306FD">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rsidR="00C306FD" w:rsidRDefault="00C306FD">
      <w:pPr>
        <w:pStyle w:val="Heading4"/>
        <w:pBdr>
          <w:top w:val="single" w:sz="6" w:space="8" w:color="F2F2F2"/>
        </w:pBdr>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BPIR Ready selections</w:t>
      </w:r>
    </w:p>
    <w:p w:rsidR="00C306FD" w:rsidRDefault="00C306FD">
      <w:pPr>
        <w:pStyle w:val="NormalWeb"/>
        <w:rPr>
          <w:rFonts w:ascii="Microsoft Sans Serif" w:hAnsi="Microsoft Sans Serif" w:cs="Microsoft Sans Serif"/>
          <w:lang w:val="en"/>
        </w:rPr>
      </w:pPr>
      <w:r>
        <w:rPr>
          <w:rStyle w:val="Strong"/>
          <w:rFonts w:ascii="Microsoft Sans Serif" w:hAnsi="Microsoft Sans Serif" w:cs="Microsoft Sans Serif"/>
          <w:lang w:val="en"/>
        </w:rPr>
        <w:t>Category:</w:t>
      </w:r>
      <w:r>
        <w:rPr>
          <w:rFonts w:ascii="Microsoft Sans Serif" w:hAnsi="Microsoft Sans Serif" w:cs="Microsoft Sans Serif"/>
          <w:lang w:val="en"/>
        </w:rPr>
        <w:t xml:space="preserve"> Foul water conveying plumbing and drainage systems</w:t>
      </w:r>
    </w:p>
    <w:tbl>
      <w:tblPr>
        <w:tblW w:w="5000" w:type="pct"/>
        <w:tblCellMar>
          <w:top w:w="15" w:type="dxa"/>
          <w:left w:w="15" w:type="dxa"/>
          <w:bottom w:w="15" w:type="dxa"/>
          <w:right w:w="15" w:type="dxa"/>
        </w:tblCellMar>
        <w:tblLook w:val="04A0" w:firstRow="1" w:lastRow="0" w:firstColumn="1" w:lastColumn="0" w:noHBand="0" w:noVBand="1"/>
      </w:tblPr>
      <w:tblGrid>
        <w:gridCol w:w="6983"/>
        <w:gridCol w:w="1071"/>
        <w:gridCol w:w="912"/>
      </w:tblGrid>
      <w:tr w:rsidR="00000000">
        <w:trPr>
          <w:tblHeader/>
        </w:trPr>
        <w:tc>
          <w:tcPr>
            <w:tcW w:w="0" w:type="auto"/>
            <w:tcBorders>
              <w:top w:val="single" w:sz="24" w:space="0" w:color="FFFFFF"/>
              <w:left w:val="single" w:sz="24" w:space="0" w:color="FFFFFF"/>
              <w:bottom w:val="single" w:sz="24" w:space="0" w:color="FFFFFF"/>
              <w:right w:val="single" w:sz="24" w:space="0" w:color="FFFFFF"/>
            </w:tcBorders>
            <w:tcMar>
              <w:top w:w="150" w:type="dxa"/>
              <w:left w:w="150" w:type="dxa"/>
              <w:bottom w:w="150" w:type="dxa"/>
              <w:right w:w="150" w:type="dxa"/>
            </w:tcMar>
            <w:hideMark/>
          </w:tcPr>
          <w:p w:rsidR="00C306FD" w:rsidRDefault="00C306FD">
            <w:pPr>
              <w:rPr>
                <w:rFonts w:ascii="Microsoft Sans Serif" w:hAnsi="Microsoft Sans Serif" w:cs="Microsoft Sans Serif"/>
                <w:lang w:val="en"/>
              </w:rPr>
            </w:pPr>
          </w:p>
        </w:tc>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jc w:val="center"/>
              <w:rPr>
                <w:rFonts w:ascii="Microsoft Sans Serif" w:eastAsia="Times New Roman" w:hAnsi="Microsoft Sans Serif" w:cs="Microsoft Sans Serif"/>
                <w:b/>
                <w:bCs/>
              </w:rPr>
            </w:pPr>
            <w:r>
              <w:rPr>
                <w:rFonts w:ascii="Microsoft Sans Serif" w:eastAsia="Times New Roman" w:hAnsi="Microsoft Sans Serif" w:cs="Microsoft Sans Serif"/>
                <w:b/>
                <w:bCs/>
              </w:rPr>
              <w:t>Yes</w:t>
            </w:r>
          </w:p>
        </w:tc>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jc w:val="center"/>
              <w:rPr>
                <w:rFonts w:ascii="Microsoft Sans Serif" w:eastAsia="Times New Roman" w:hAnsi="Microsoft Sans Serif" w:cs="Microsoft Sans Serif"/>
                <w:b/>
                <w:bCs/>
              </w:rPr>
            </w:pPr>
            <w:r>
              <w:rPr>
                <w:rFonts w:ascii="Microsoft Sans Serif" w:eastAsia="Times New Roman" w:hAnsi="Microsoft Sans Serif" w:cs="Microsoft Sans Serif"/>
                <w:b/>
                <w:bCs/>
              </w:rPr>
              <w:t>No</w:t>
            </w:r>
          </w:p>
        </w:tc>
      </w:tr>
      <w:tr w:rsidR="00000000">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r>
              <w:rPr>
                <w:rFonts w:ascii="Microsoft Sans Serif" w:eastAsia="Times New Roman" w:hAnsi="Microsoft Sans Serif" w:cs="Microsoft Sans Serif"/>
              </w:rPr>
              <w:t xml:space="preserve">Capable of being permanently concealed </w:t>
            </w:r>
          </w:p>
        </w:tc>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rPr>
                <w:rFonts w:ascii="Microsoft Sans Serif" w:eastAsia="Times New Roman" w:hAnsi="Microsoft Sans Serif" w:cs="Microsoft Sans Serif"/>
              </w:rPr>
            </w:pPr>
          </w:p>
        </w:tc>
        <w:tc>
          <w:tcPr>
            <w:tcW w:w="0" w:type="auto"/>
            <w:tcBorders>
              <w:top w:val="single" w:sz="24" w:space="0" w:color="FFFFFF"/>
              <w:left w:val="single" w:sz="24" w:space="0" w:color="FFFFFF"/>
              <w:bottom w:val="single" w:sz="24" w:space="0" w:color="FFFFFF"/>
              <w:right w:val="single" w:sz="24" w:space="0" w:color="FFFFFF"/>
            </w:tcBorders>
            <w:shd w:val="clear" w:color="auto" w:fill="F2F2F2"/>
            <w:tcMar>
              <w:top w:w="150" w:type="dxa"/>
              <w:left w:w="150" w:type="dxa"/>
              <w:bottom w:w="150" w:type="dxa"/>
              <w:right w:w="150" w:type="dxa"/>
            </w:tcMar>
            <w:hideMark/>
          </w:tcPr>
          <w:p w:rsidR="00C306FD" w:rsidRDefault="00C306FD">
            <w:pPr>
              <w:jc w:val="center"/>
              <w:rPr>
                <w:rFonts w:ascii="Microsoft Sans Serif" w:eastAsia="Times New Roman" w:hAnsi="Microsoft Sans Serif" w:cs="Microsoft Sans Serif"/>
                <w:b/>
                <w:bCs/>
              </w:rPr>
            </w:pPr>
            <w:r>
              <w:rPr>
                <w:rFonts w:ascii="Microsoft Sans Serif" w:eastAsia="Times New Roman" w:hAnsi="Microsoft Sans Serif" w:cs="Microsoft Sans Serif"/>
                <w:b/>
                <w:bCs/>
              </w:rPr>
              <w:t xml:space="preserve">× </w:t>
            </w:r>
          </w:p>
        </w:tc>
      </w:tr>
    </w:tbl>
    <w:p w:rsidR="00C306FD" w:rsidRDefault="00C306FD">
      <w:pPr>
        <w:rPr>
          <w:rFonts w:ascii="Microsoft Sans Serif" w:eastAsia="Times New Roman" w:hAnsi="Microsoft Sans Serif" w:cs="Microsoft Sans Serif"/>
          <w:lang w:val="en"/>
        </w:rPr>
      </w:pPr>
      <w:r>
        <w:rPr>
          <w:rFonts w:ascii="Microsoft Sans Serif" w:eastAsia="Times New Roman" w:hAnsi="Microsoft Sans Serif" w:cs="Microsoft Sans Serif"/>
          <w:lang w:val="en"/>
        </w:rPr>
        <w:br/>
      </w:r>
    </w:p>
    <w:p w:rsidR="00C306FD" w:rsidRDefault="00C306FD">
      <w:pPr>
        <w:pStyle w:val="Heading4"/>
        <w:pBdr>
          <w:top w:val="single" w:sz="6" w:space="8" w:color="F2F2F2"/>
        </w:pBdr>
        <w:spacing w:before="180" w:beforeAutospacing="0"/>
        <w:rPr>
          <w:rFonts w:ascii="Cambria" w:eastAsia="Times New Roman" w:hAnsi="Cambria" w:cs="Microsoft Sans Serif"/>
          <w:color w:val="4827EC"/>
          <w:sz w:val="30"/>
          <w:szCs w:val="30"/>
          <w:lang w:val="en"/>
        </w:rPr>
      </w:pPr>
      <w:r>
        <w:rPr>
          <w:rFonts w:ascii="Cambria" w:eastAsia="Times New Roman" w:hAnsi="Cambria" w:cs="Microsoft Sans Serif"/>
          <w:color w:val="4827EC"/>
          <w:sz w:val="30"/>
          <w:szCs w:val="30"/>
          <w:lang w:val="en"/>
        </w:rPr>
        <w:t>Building code performance clauses</w:t>
      </w:r>
    </w:p>
    <w:p w:rsidR="00C306FD" w:rsidRDefault="00C306FD">
      <w:pPr>
        <w:pStyle w:val="Heading4"/>
        <w:spacing w:before="510" w:beforeAutospacing="0"/>
        <w:rPr>
          <w:rFonts w:ascii="Microsoft Sans Serif" w:eastAsia="Times New Roman" w:hAnsi="Microsoft Sans Serif" w:cs="Microsoft Sans Serif"/>
          <w:sz w:val="30"/>
          <w:szCs w:val="30"/>
          <w:lang w:val="en"/>
        </w:rPr>
      </w:pPr>
      <w:r>
        <w:rPr>
          <w:rFonts w:ascii="Microsoft Sans Serif" w:eastAsia="Times New Roman" w:hAnsi="Microsoft Sans Serif" w:cs="Microsoft Sans Serif"/>
          <w:sz w:val="30"/>
          <w:szCs w:val="30"/>
          <w:lang w:val="en"/>
        </w:rPr>
        <w:t>B2 Durability</w:t>
      </w:r>
    </w:p>
    <w:p w:rsidR="00C306FD" w:rsidRDefault="00C306FD">
      <w:pPr>
        <w:pStyle w:val="NormalWeb"/>
        <w:divId w:val="771514171"/>
        <w:rPr>
          <w:rFonts w:ascii="Microsoft Sans Serif" w:hAnsi="Microsoft Sans Serif" w:cs="Microsoft Sans Serif"/>
          <w:sz w:val="20"/>
          <w:szCs w:val="20"/>
          <w:lang w:val="en"/>
        </w:rPr>
      </w:pPr>
      <w:r>
        <w:rPr>
          <w:rFonts w:ascii="Microsoft Sans Serif" w:hAnsi="Microsoft Sans Serif" w:cs="Microsoft Sans Serif"/>
          <w:sz w:val="20"/>
          <w:szCs w:val="20"/>
          <w:lang w:val="en"/>
        </w:rPr>
        <w:t>B2.3.1</w:t>
      </w:r>
    </w:p>
    <w:p w:rsidR="00C306FD" w:rsidRDefault="00C306FD">
      <w:pPr>
        <w:pStyle w:val="NormalWeb"/>
        <w:divId w:val="771514171"/>
        <w:rPr>
          <w:rFonts w:ascii="Microsoft Sans Serif" w:hAnsi="Microsoft Sans Serif" w:cs="Microsoft Sans Serif"/>
          <w:sz w:val="20"/>
          <w:szCs w:val="20"/>
          <w:lang w:val="en"/>
        </w:rPr>
      </w:pPr>
      <w:r>
        <w:rPr>
          <w:rStyle w:val="tooltip-trigger"/>
          <w:rFonts w:ascii="Microsoft Sans Serif" w:hAnsi="Microsoft Sans Serif" w:cs="Microsoft Sans Serif"/>
          <w:i/>
          <w:iCs/>
          <w:sz w:val="20"/>
          <w:szCs w:val="20"/>
          <w:lang w:val="en"/>
        </w:rPr>
        <w:t>Building element</w:t>
      </w:r>
      <w:r>
        <w:rPr>
          <w:rStyle w:val="tooltip-trigger"/>
          <w:rFonts w:ascii="Microsoft Sans Serif" w:hAnsi="Microsoft Sans Serif" w:cs="Microsoft Sans Serif"/>
          <w:i/>
          <w:iCs/>
          <w:sz w:val="20"/>
          <w:szCs w:val="20"/>
          <w:lang w:val="en"/>
        </w:rPr>
        <w:t>s</w:t>
      </w:r>
      <w:r>
        <w:rPr>
          <w:rFonts w:ascii="Microsoft Sans Serif" w:hAnsi="Microsoft Sans Serif" w:cs="Microsoft Sans Serif"/>
          <w:sz w:val="20"/>
          <w:szCs w:val="20"/>
          <w:lang w:val="en"/>
        </w:rPr>
        <w:t xml:space="preserve"> </w:t>
      </w:r>
      <w:r>
        <w:rPr>
          <w:rFonts w:ascii="Microsoft Sans Serif" w:hAnsi="Microsoft Sans Serif" w:cs="Microsoft Sans Serif"/>
          <w:sz w:val="20"/>
          <w:szCs w:val="20"/>
          <w:lang w:val="en"/>
        </w:rPr>
        <w:t>must, with only normal maintenance, continue to satisfy the performance requirements of this code for the lesser of the</w:t>
      </w:r>
      <w:r>
        <w:rPr>
          <w:rFonts w:ascii="Microsoft Sans Serif" w:hAnsi="Microsoft Sans Serif" w:cs="Microsoft Sans Serif"/>
          <w:sz w:val="20"/>
          <w:szCs w:val="20"/>
          <w:lang w:val="en"/>
        </w:rPr>
        <w:t xml:space="preserve"> </w:t>
      </w:r>
      <w:r>
        <w:rPr>
          <w:rStyle w:val="tooltip-trigger"/>
          <w:rFonts w:ascii="Microsoft Sans Serif" w:hAnsi="Microsoft Sans Serif" w:cs="Microsoft Sans Serif"/>
          <w:i/>
          <w:iCs/>
          <w:sz w:val="20"/>
          <w:szCs w:val="20"/>
          <w:lang w:val="en"/>
        </w:rPr>
        <w:t>specified intended lif</w:t>
      </w:r>
      <w:r>
        <w:rPr>
          <w:rStyle w:val="tooltip-trigger"/>
          <w:rFonts w:ascii="Microsoft Sans Serif" w:hAnsi="Microsoft Sans Serif" w:cs="Microsoft Sans Serif"/>
          <w:i/>
          <w:iCs/>
          <w:sz w:val="20"/>
          <w:szCs w:val="20"/>
          <w:lang w:val="en"/>
        </w:rPr>
        <w:t>e</w:t>
      </w:r>
      <w:r>
        <w:rPr>
          <w:rFonts w:ascii="Microsoft Sans Serif" w:hAnsi="Microsoft Sans Serif" w:cs="Microsoft Sans Serif"/>
          <w:sz w:val="20"/>
          <w:szCs w:val="20"/>
          <w:lang w:val="en"/>
        </w:rPr>
        <w:t xml:space="preserve"> of the</w:t>
      </w:r>
      <w:r>
        <w:rPr>
          <w:rFonts w:ascii="Microsoft Sans Serif" w:hAnsi="Microsoft Sans Serif" w:cs="Microsoft Sans Serif"/>
          <w:sz w:val="20"/>
          <w:szCs w:val="20"/>
          <w:lang w:val="en"/>
        </w:rPr>
        <w:t xml:space="preserve"> </w:t>
      </w:r>
      <w:r>
        <w:rPr>
          <w:rStyle w:val="tooltip-trigger"/>
          <w:rFonts w:ascii="Microsoft Sans Serif" w:hAnsi="Microsoft Sans Serif" w:cs="Microsoft Sans Serif"/>
          <w:i/>
          <w:iCs/>
          <w:sz w:val="20"/>
          <w:szCs w:val="20"/>
          <w:lang w:val="en"/>
        </w:rPr>
        <w:t>buildin</w:t>
      </w:r>
      <w:r>
        <w:rPr>
          <w:rStyle w:val="tooltip-trigger"/>
          <w:rFonts w:ascii="Microsoft Sans Serif" w:hAnsi="Microsoft Sans Serif" w:cs="Microsoft Sans Serif"/>
          <w:i/>
          <w:iCs/>
          <w:sz w:val="20"/>
          <w:szCs w:val="20"/>
          <w:lang w:val="en"/>
        </w:rPr>
        <w:t>g</w:t>
      </w:r>
      <w:r>
        <w:rPr>
          <w:rFonts w:ascii="Microsoft Sans Serif" w:hAnsi="Microsoft Sans Serif" w:cs="Microsoft Sans Serif"/>
          <w:sz w:val="20"/>
          <w:szCs w:val="20"/>
          <w:lang w:val="en"/>
        </w:rPr>
        <w:t>, if stated, or:</w:t>
      </w:r>
    </w:p>
    <w:p w:rsidR="00C306FD" w:rsidRDefault="00C306FD">
      <w:pPr>
        <w:numPr>
          <w:ilvl w:val="0"/>
          <w:numId w:val="3"/>
        </w:numPr>
        <w:spacing w:before="100" w:beforeAutospacing="1" w:after="100" w:afterAutospacing="1"/>
        <w:divId w:val="771514171"/>
        <w:rPr>
          <w:rFonts w:ascii="Microsoft Sans Serif" w:eastAsia="Times New Roman" w:hAnsi="Microsoft Sans Serif" w:cs="Microsoft Sans Serif"/>
          <w:sz w:val="20"/>
          <w:szCs w:val="20"/>
          <w:lang w:val="en"/>
        </w:rPr>
      </w:pPr>
      <w:r>
        <w:rPr>
          <w:rFonts w:ascii="Microsoft Sans Serif" w:eastAsia="Times New Roman" w:hAnsi="Microsoft Sans Serif" w:cs="Microsoft Sans Serif"/>
          <w:sz w:val="20"/>
          <w:szCs w:val="20"/>
          <w:lang w:val="en"/>
        </w:rPr>
        <w:t>(b) 15 years if: those building elements (including the building envelope, exposed plumbing in the subfloor space, and in-built chimneys and flues) are moderately difficult to access or replace, or failure of those building elements to comply with the building code would go undetected during normal use of the building, but would be easily detected during normal maintenance.</w:t>
      </w:r>
    </w:p>
    <w:p w:rsidR="00C306FD" w:rsidRDefault="00C306FD">
      <w:pPr>
        <w:pStyle w:val="Heading4"/>
        <w:spacing w:before="510" w:beforeAutospacing="0"/>
        <w:rPr>
          <w:rFonts w:ascii="Microsoft Sans Serif" w:eastAsia="Times New Roman" w:hAnsi="Microsoft Sans Serif" w:cs="Microsoft Sans Serif"/>
          <w:sz w:val="30"/>
          <w:szCs w:val="30"/>
          <w:lang w:val="en"/>
        </w:rPr>
      </w:pPr>
      <w:r>
        <w:rPr>
          <w:rFonts w:ascii="Microsoft Sans Serif" w:eastAsia="Times New Roman" w:hAnsi="Microsoft Sans Serif" w:cs="Microsoft Sans Serif"/>
          <w:sz w:val="30"/>
          <w:szCs w:val="30"/>
          <w:lang w:val="en"/>
        </w:rPr>
        <w:t>F2 Hazardous building materials</w:t>
      </w:r>
    </w:p>
    <w:p w:rsidR="00C306FD" w:rsidRDefault="00C306FD">
      <w:pPr>
        <w:pStyle w:val="NormalWeb"/>
        <w:divId w:val="1903253792"/>
        <w:rPr>
          <w:rFonts w:ascii="Microsoft Sans Serif" w:hAnsi="Microsoft Sans Serif" w:cs="Microsoft Sans Serif"/>
          <w:sz w:val="20"/>
          <w:szCs w:val="20"/>
          <w:lang w:val="en"/>
        </w:rPr>
      </w:pPr>
      <w:r>
        <w:rPr>
          <w:rFonts w:ascii="Microsoft Sans Serif" w:hAnsi="Microsoft Sans Serif" w:cs="Microsoft Sans Serif"/>
          <w:sz w:val="20"/>
          <w:szCs w:val="20"/>
          <w:lang w:val="en"/>
        </w:rPr>
        <w:t>F2.3.1</w:t>
      </w:r>
    </w:p>
    <w:p w:rsidR="00C306FD" w:rsidRDefault="00C306FD">
      <w:pPr>
        <w:pStyle w:val="NormalWeb"/>
        <w:divId w:val="1903253792"/>
        <w:rPr>
          <w:rFonts w:ascii="Microsoft Sans Serif" w:hAnsi="Microsoft Sans Serif" w:cs="Microsoft Sans Serif"/>
          <w:sz w:val="20"/>
          <w:szCs w:val="20"/>
          <w:lang w:val="en"/>
        </w:rPr>
      </w:pPr>
      <w:r>
        <w:rPr>
          <w:rFonts w:ascii="Microsoft Sans Serif" w:hAnsi="Microsoft Sans Serif" w:cs="Microsoft Sans Serif"/>
          <w:sz w:val="20"/>
          <w:szCs w:val="20"/>
          <w:lang w:val="en"/>
        </w:rPr>
        <w:t>The quantities of gas, liquid, radiation or solid particles emitted by materials used in the</w:t>
      </w:r>
      <w:r>
        <w:rPr>
          <w:rFonts w:ascii="Microsoft Sans Serif" w:hAnsi="Microsoft Sans Serif" w:cs="Microsoft Sans Serif"/>
          <w:sz w:val="20"/>
          <w:szCs w:val="20"/>
          <w:lang w:val="en"/>
        </w:rPr>
        <w:t xml:space="preserve"> </w:t>
      </w:r>
      <w:r>
        <w:rPr>
          <w:rStyle w:val="tooltip-trigger"/>
          <w:rFonts w:ascii="Microsoft Sans Serif" w:hAnsi="Microsoft Sans Serif" w:cs="Microsoft Sans Serif"/>
          <w:i/>
          <w:iCs/>
          <w:sz w:val="20"/>
          <w:szCs w:val="20"/>
          <w:lang w:val="en"/>
        </w:rPr>
        <w:t>constructio</w:t>
      </w:r>
      <w:r>
        <w:rPr>
          <w:rStyle w:val="tooltip-trigger"/>
          <w:rFonts w:ascii="Microsoft Sans Serif" w:hAnsi="Microsoft Sans Serif" w:cs="Microsoft Sans Serif"/>
          <w:i/>
          <w:iCs/>
          <w:sz w:val="20"/>
          <w:szCs w:val="20"/>
          <w:lang w:val="en"/>
        </w:rPr>
        <w:t>n</w:t>
      </w:r>
      <w:r>
        <w:rPr>
          <w:rFonts w:ascii="Microsoft Sans Serif" w:hAnsi="Microsoft Sans Serif" w:cs="Microsoft Sans Serif"/>
          <w:sz w:val="20"/>
          <w:szCs w:val="20"/>
          <w:lang w:val="en"/>
        </w:rPr>
        <w:t xml:space="preserve"> of</w:t>
      </w:r>
      <w:r>
        <w:rPr>
          <w:rFonts w:ascii="Microsoft Sans Serif" w:hAnsi="Microsoft Sans Serif" w:cs="Microsoft Sans Serif"/>
          <w:sz w:val="20"/>
          <w:szCs w:val="20"/>
          <w:lang w:val="en"/>
        </w:rPr>
        <w:t xml:space="preserve"> </w:t>
      </w:r>
      <w:r>
        <w:rPr>
          <w:rStyle w:val="tooltip-trigger"/>
          <w:rFonts w:ascii="Microsoft Sans Serif" w:hAnsi="Microsoft Sans Serif" w:cs="Microsoft Sans Serif"/>
          <w:i/>
          <w:iCs/>
          <w:sz w:val="20"/>
          <w:szCs w:val="20"/>
          <w:lang w:val="en"/>
        </w:rPr>
        <w:t>building</w:t>
      </w:r>
      <w:r>
        <w:rPr>
          <w:rStyle w:val="tooltip-trigger"/>
          <w:rFonts w:ascii="Microsoft Sans Serif" w:hAnsi="Microsoft Sans Serif" w:cs="Microsoft Sans Serif"/>
          <w:i/>
          <w:iCs/>
          <w:sz w:val="20"/>
          <w:szCs w:val="20"/>
          <w:lang w:val="en"/>
        </w:rPr>
        <w:t>s</w:t>
      </w:r>
      <w:r>
        <w:rPr>
          <w:rFonts w:ascii="Microsoft Sans Serif" w:hAnsi="Microsoft Sans Serif" w:cs="Microsoft Sans Serif"/>
          <w:sz w:val="20"/>
          <w:szCs w:val="20"/>
          <w:lang w:val="en"/>
        </w:rPr>
        <w:t>, shall not give rise to harmful concentrations at the surface of the material where the material is exposed, or in the atmosphere of any space.</w:t>
      </w:r>
    </w:p>
    <w:p w:rsidR="00C306FD" w:rsidRDefault="00C306FD">
      <w:pPr>
        <w:pStyle w:val="Heading4"/>
        <w:spacing w:before="510" w:beforeAutospacing="0"/>
        <w:rPr>
          <w:rFonts w:ascii="Microsoft Sans Serif" w:eastAsia="Times New Roman" w:hAnsi="Microsoft Sans Serif" w:cs="Microsoft Sans Serif"/>
          <w:sz w:val="30"/>
          <w:szCs w:val="30"/>
          <w:lang w:val="en"/>
        </w:rPr>
      </w:pPr>
      <w:r>
        <w:rPr>
          <w:rFonts w:ascii="Microsoft Sans Serif" w:eastAsia="Times New Roman" w:hAnsi="Microsoft Sans Serif" w:cs="Microsoft Sans Serif"/>
          <w:sz w:val="30"/>
          <w:szCs w:val="30"/>
          <w:lang w:val="en"/>
        </w:rPr>
        <w:t>G13 Foul water</w:t>
      </w:r>
    </w:p>
    <w:p w:rsidR="00C306FD" w:rsidRDefault="00C306FD">
      <w:pPr>
        <w:pStyle w:val="NormalWeb"/>
        <w:divId w:val="719550300"/>
        <w:rPr>
          <w:rFonts w:ascii="Microsoft Sans Serif" w:hAnsi="Microsoft Sans Serif" w:cs="Microsoft Sans Serif"/>
          <w:sz w:val="20"/>
          <w:szCs w:val="20"/>
          <w:lang w:val="en"/>
        </w:rPr>
      </w:pPr>
      <w:r>
        <w:rPr>
          <w:rFonts w:ascii="Microsoft Sans Serif" w:hAnsi="Microsoft Sans Serif" w:cs="Microsoft Sans Serif"/>
          <w:sz w:val="20"/>
          <w:szCs w:val="20"/>
          <w:lang w:val="en"/>
        </w:rPr>
        <w:t>G13.3.1</w:t>
      </w:r>
    </w:p>
    <w:p w:rsidR="00C306FD" w:rsidRDefault="00C306FD">
      <w:pPr>
        <w:pStyle w:val="NormalWeb"/>
        <w:divId w:val="719550300"/>
        <w:rPr>
          <w:rFonts w:ascii="Microsoft Sans Serif" w:hAnsi="Microsoft Sans Serif" w:cs="Microsoft Sans Serif"/>
          <w:sz w:val="20"/>
          <w:szCs w:val="20"/>
          <w:lang w:val="en"/>
        </w:rPr>
      </w:pPr>
      <w:r>
        <w:rPr>
          <w:rFonts w:ascii="Microsoft Sans Serif" w:hAnsi="Microsoft Sans Serif" w:cs="Microsoft Sans Serif"/>
          <w:sz w:val="20"/>
          <w:szCs w:val="20"/>
          <w:lang w:val="en"/>
        </w:rPr>
        <w:t>The plumbing system shall be constructed to:</w:t>
      </w:r>
    </w:p>
    <w:p w:rsidR="00C306FD" w:rsidRDefault="00C306FD">
      <w:pPr>
        <w:numPr>
          <w:ilvl w:val="0"/>
          <w:numId w:val="4"/>
        </w:numPr>
        <w:spacing w:before="100" w:beforeAutospacing="1" w:after="100" w:afterAutospacing="1"/>
        <w:divId w:val="719550300"/>
        <w:rPr>
          <w:rFonts w:ascii="Microsoft Sans Serif" w:eastAsia="Times New Roman" w:hAnsi="Microsoft Sans Serif" w:cs="Microsoft Sans Serif"/>
          <w:sz w:val="20"/>
          <w:szCs w:val="20"/>
          <w:lang w:val="en"/>
        </w:rPr>
      </w:pPr>
      <w:r>
        <w:rPr>
          <w:rFonts w:ascii="Microsoft Sans Serif" w:eastAsia="Times New Roman" w:hAnsi="Microsoft Sans Serif" w:cs="Microsoft Sans Serif"/>
          <w:sz w:val="20"/>
          <w:szCs w:val="20"/>
          <w:lang w:val="en"/>
        </w:rPr>
        <w:t>convey foul water from buildings to a drainage system,</w:t>
      </w:r>
    </w:p>
    <w:p w:rsidR="00C306FD" w:rsidRDefault="00C306FD">
      <w:pPr>
        <w:numPr>
          <w:ilvl w:val="0"/>
          <w:numId w:val="4"/>
        </w:numPr>
        <w:spacing w:before="100" w:beforeAutospacing="1" w:after="100" w:afterAutospacing="1"/>
        <w:divId w:val="719550300"/>
        <w:rPr>
          <w:rFonts w:ascii="Microsoft Sans Serif" w:eastAsia="Times New Roman" w:hAnsi="Microsoft Sans Serif" w:cs="Microsoft Sans Serif"/>
          <w:sz w:val="20"/>
          <w:szCs w:val="20"/>
          <w:lang w:val="en"/>
        </w:rPr>
      </w:pPr>
      <w:r>
        <w:rPr>
          <w:rFonts w:ascii="Microsoft Sans Serif" w:eastAsia="Times New Roman" w:hAnsi="Microsoft Sans Serif" w:cs="Microsoft Sans Serif"/>
          <w:sz w:val="20"/>
          <w:szCs w:val="20"/>
          <w:lang w:val="en"/>
        </w:rPr>
        <w:t>avoid the likelihood of blockage and leakage,</w:t>
      </w:r>
    </w:p>
    <w:p w:rsidR="00C306FD" w:rsidRDefault="00C306FD">
      <w:pPr>
        <w:numPr>
          <w:ilvl w:val="0"/>
          <w:numId w:val="4"/>
        </w:numPr>
        <w:spacing w:before="100" w:beforeAutospacing="1" w:after="100" w:afterAutospacing="1"/>
        <w:divId w:val="719550300"/>
        <w:rPr>
          <w:rFonts w:ascii="Microsoft Sans Serif" w:eastAsia="Times New Roman" w:hAnsi="Microsoft Sans Serif" w:cs="Microsoft Sans Serif"/>
          <w:sz w:val="20"/>
          <w:szCs w:val="20"/>
          <w:lang w:val="en"/>
        </w:rPr>
      </w:pPr>
      <w:r>
        <w:rPr>
          <w:rFonts w:ascii="Microsoft Sans Serif" w:eastAsia="Times New Roman" w:hAnsi="Microsoft Sans Serif" w:cs="Microsoft Sans Serif"/>
          <w:sz w:val="20"/>
          <w:szCs w:val="20"/>
          <w:lang w:val="en"/>
        </w:rPr>
        <w:t>avoid the likelihood of foul air and gases entering buildings, and</w:t>
      </w:r>
    </w:p>
    <w:p w:rsidR="00C306FD" w:rsidRDefault="00C306FD">
      <w:pPr>
        <w:numPr>
          <w:ilvl w:val="0"/>
          <w:numId w:val="4"/>
        </w:numPr>
        <w:spacing w:before="100" w:beforeAutospacing="1" w:after="100" w:afterAutospacing="1"/>
        <w:divId w:val="719550300"/>
        <w:rPr>
          <w:rFonts w:ascii="Microsoft Sans Serif" w:eastAsia="Times New Roman" w:hAnsi="Microsoft Sans Serif" w:cs="Microsoft Sans Serif"/>
          <w:sz w:val="20"/>
          <w:szCs w:val="20"/>
          <w:lang w:val="en"/>
        </w:rPr>
      </w:pPr>
      <w:r>
        <w:rPr>
          <w:rFonts w:ascii="Microsoft Sans Serif" w:eastAsia="Times New Roman" w:hAnsi="Microsoft Sans Serif" w:cs="Microsoft Sans Serif"/>
          <w:sz w:val="20"/>
          <w:szCs w:val="20"/>
          <w:lang w:val="en"/>
        </w:rPr>
        <w:t>provide reasonable access for maintenance and clearing blockages.</w:t>
      </w:r>
    </w:p>
    <w:p w:rsidR="00C306FD" w:rsidRDefault="00C306FD">
      <w:pPr>
        <w:pStyle w:val="NormalWeb"/>
        <w:divId w:val="401686397"/>
        <w:rPr>
          <w:rFonts w:ascii="Microsoft Sans Serif" w:hAnsi="Microsoft Sans Serif" w:cs="Microsoft Sans Serif"/>
          <w:sz w:val="20"/>
          <w:szCs w:val="20"/>
          <w:lang w:val="en"/>
        </w:rPr>
      </w:pPr>
      <w:r>
        <w:rPr>
          <w:rFonts w:ascii="Microsoft Sans Serif" w:hAnsi="Microsoft Sans Serif" w:cs="Microsoft Sans Serif"/>
          <w:sz w:val="20"/>
          <w:szCs w:val="20"/>
          <w:lang w:val="en"/>
        </w:rPr>
        <w:t>G13.3.2</w:t>
      </w:r>
    </w:p>
    <w:p w:rsidR="00C306FD" w:rsidRDefault="00C306FD">
      <w:pPr>
        <w:pStyle w:val="NormalWeb"/>
        <w:divId w:val="401686397"/>
        <w:rPr>
          <w:rFonts w:ascii="Microsoft Sans Serif" w:hAnsi="Microsoft Sans Serif" w:cs="Microsoft Sans Serif"/>
          <w:sz w:val="20"/>
          <w:szCs w:val="20"/>
          <w:lang w:val="en"/>
        </w:rPr>
      </w:pPr>
      <w:r>
        <w:rPr>
          <w:rFonts w:ascii="Microsoft Sans Serif" w:hAnsi="Microsoft Sans Serif" w:cs="Microsoft Sans Serif"/>
          <w:sz w:val="20"/>
          <w:szCs w:val="20"/>
          <w:lang w:val="en"/>
        </w:rPr>
        <w:t>The drainage system shall:</w:t>
      </w:r>
    </w:p>
    <w:p w:rsidR="00C306FD" w:rsidRDefault="00C306FD">
      <w:pPr>
        <w:numPr>
          <w:ilvl w:val="0"/>
          <w:numId w:val="5"/>
        </w:numPr>
        <w:spacing w:before="100" w:beforeAutospacing="1" w:after="100" w:afterAutospacing="1"/>
        <w:divId w:val="401686397"/>
        <w:rPr>
          <w:rFonts w:ascii="Microsoft Sans Serif" w:eastAsia="Times New Roman" w:hAnsi="Microsoft Sans Serif" w:cs="Microsoft Sans Serif"/>
          <w:sz w:val="20"/>
          <w:szCs w:val="20"/>
          <w:lang w:val="en"/>
        </w:rPr>
      </w:pPr>
      <w:r>
        <w:rPr>
          <w:rFonts w:ascii="Microsoft Sans Serif" w:eastAsia="Times New Roman" w:hAnsi="Microsoft Sans Serif" w:cs="Microsoft Sans Serif"/>
          <w:sz w:val="20"/>
          <w:szCs w:val="20"/>
          <w:lang w:val="en"/>
        </w:rPr>
        <w:t>convey foul water to an appropriate outfall,</w:t>
      </w:r>
    </w:p>
    <w:p w:rsidR="00C306FD" w:rsidRDefault="00C306FD">
      <w:pPr>
        <w:numPr>
          <w:ilvl w:val="0"/>
          <w:numId w:val="5"/>
        </w:numPr>
        <w:spacing w:before="100" w:beforeAutospacing="1" w:after="100" w:afterAutospacing="1"/>
        <w:divId w:val="401686397"/>
        <w:rPr>
          <w:rFonts w:ascii="Microsoft Sans Serif" w:eastAsia="Times New Roman" w:hAnsi="Microsoft Sans Serif" w:cs="Microsoft Sans Serif"/>
          <w:sz w:val="20"/>
          <w:szCs w:val="20"/>
          <w:lang w:val="en"/>
        </w:rPr>
      </w:pPr>
      <w:r>
        <w:rPr>
          <w:rFonts w:ascii="Microsoft Sans Serif" w:eastAsia="Times New Roman" w:hAnsi="Microsoft Sans Serif" w:cs="Microsoft Sans Serif"/>
          <w:sz w:val="20"/>
          <w:szCs w:val="20"/>
          <w:lang w:val="en"/>
        </w:rPr>
        <w:t>be constructed to avoid the likelihood of blockage,</w:t>
      </w:r>
    </w:p>
    <w:p w:rsidR="00C306FD" w:rsidRDefault="00C306FD">
      <w:pPr>
        <w:numPr>
          <w:ilvl w:val="0"/>
          <w:numId w:val="5"/>
        </w:numPr>
        <w:spacing w:before="100" w:beforeAutospacing="1" w:after="100" w:afterAutospacing="1"/>
        <w:divId w:val="401686397"/>
        <w:rPr>
          <w:rFonts w:ascii="Microsoft Sans Serif" w:eastAsia="Times New Roman" w:hAnsi="Microsoft Sans Serif" w:cs="Microsoft Sans Serif"/>
          <w:sz w:val="20"/>
          <w:szCs w:val="20"/>
          <w:lang w:val="en"/>
        </w:rPr>
      </w:pPr>
      <w:r>
        <w:rPr>
          <w:rFonts w:ascii="Microsoft Sans Serif" w:eastAsia="Times New Roman" w:hAnsi="Microsoft Sans Serif" w:cs="Microsoft Sans Serif"/>
          <w:sz w:val="20"/>
          <w:szCs w:val="20"/>
          <w:lang w:val="en"/>
        </w:rPr>
        <w:t>be supported, jointed and protected in a way that will avoid the likelihood of penetration of roots or the entry of ground water,</w:t>
      </w:r>
    </w:p>
    <w:p w:rsidR="00C306FD" w:rsidRDefault="00C306FD">
      <w:pPr>
        <w:numPr>
          <w:ilvl w:val="0"/>
          <w:numId w:val="5"/>
        </w:numPr>
        <w:spacing w:before="100" w:beforeAutospacing="1" w:after="100" w:afterAutospacing="1"/>
        <w:divId w:val="401686397"/>
        <w:rPr>
          <w:rFonts w:ascii="Microsoft Sans Serif" w:eastAsia="Times New Roman" w:hAnsi="Microsoft Sans Serif" w:cs="Microsoft Sans Serif"/>
          <w:sz w:val="20"/>
          <w:szCs w:val="20"/>
          <w:lang w:val="en"/>
        </w:rPr>
      </w:pPr>
      <w:r>
        <w:rPr>
          <w:rFonts w:ascii="Microsoft Sans Serif" w:eastAsia="Times New Roman" w:hAnsi="Microsoft Sans Serif" w:cs="Microsoft Sans Serif"/>
          <w:sz w:val="20"/>
          <w:szCs w:val="20"/>
          <w:lang w:val="en"/>
        </w:rPr>
        <w:t>be provided with reasonable access for maintenance and clearing blockages,</w:t>
      </w:r>
    </w:p>
    <w:p w:rsidR="00C306FD" w:rsidRDefault="00C306FD">
      <w:pPr>
        <w:numPr>
          <w:ilvl w:val="0"/>
          <w:numId w:val="5"/>
        </w:numPr>
        <w:spacing w:before="100" w:beforeAutospacing="1" w:after="100" w:afterAutospacing="1"/>
        <w:divId w:val="401686397"/>
        <w:rPr>
          <w:rFonts w:ascii="Microsoft Sans Serif" w:eastAsia="Times New Roman" w:hAnsi="Microsoft Sans Serif" w:cs="Microsoft Sans Serif"/>
          <w:sz w:val="20"/>
          <w:szCs w:val="20"/>
          <w:lang w:val="en"/>
        </w:rPr>
      </w:pPr>
      <w:r>
        <w:rPr>
          <w:rFonts w:ascii="Microsoft Sans Serif" w:eastAsia="Times New Roman" w:hAnsi="Microsoft Sans Serif" w:cs="Microsoft Sans Serif"/>
          <w:sz w:val="20"/>
          <w:szCs w:val="20"/>
          <w:lang w:val="en"/>
        </w:rPr>
        <w:t>be ventilated to avoid the likelihood of foul air and gases accumulating in the drainage system and sewer, and</w:t>
      </w:r>
    </w:p>
    <w:p w:rsidR="00C306FD" w:rsidRDefault="00C306FD">
      <w:pPr>
        <w:numPr>
          <w:ilvl w:val="0"/>
          <w:numId w:val="5"/>
        </w:numPr>
        <w:spacing w:before="100" w:beforeAutospacing="1" w:after="100" w:afterAutospacing="1"/>
        <w:divId w:val="401686397"/>
        <w:rPr>
          <w:rFonts w:ascii="Microsoft Sans Serif" w:eastAsia="Times New Roman" w:hAnsi="Microsoft Sans Serif" w:cs="Microsoft Sans Serif"/>
          <w:sz w:val="20"/>
          <w:szCs w:val="20"/>
          <w:lang w:val="en"/>
        </w:rPr>
      </w:pPr>
      <w:r>
        <w:rPr>
          <w:rFonts w:ascii="Microsoft Sans Serif" w:eastAsia="Times New Roman" w:hAnsi="Microsoft Sans Serif" w:cs="Microsoft Sans Serif"/>
          <w:sz w:val="20"/>
          <w:szCs w:val="20"/>
          <w:lang w:val="en"/>
        </w:rPr>
        <w:t>be constructed to avoid the likelihood of damage from superimposed loads or normal ground movement.</w:t>
      </w:r>
    </w:p>
    <w:sectPr w:rsidR="000000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F87CFB"/>
    <w:multiLevelType w:val="multilevel"/>
    <w:tmpl w:val="DB40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D0216"/>
    <w:multiLevelType w:val="multilevel"/>
    <w:tmpl w:val="82C087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B179C"/>
    <w:multiLevelType w:val="multilevel"/>
    <w:tmpl w:val="C40E07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D7F0143"/>
    <w:multiLevelType w:val="multilevel"/>
    <w:tmpl w:val="2452DB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C6D2AEF"/>
    <w:multiLevelType w:val="multilevel"/>
    <w:tmpl w:val="8F6C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9016712">
    <w:abstractNumId w:val="1"/>
  </w:num>
  <w:num w:numId="2" w16cid:durableId="1982618069">
    <w:abstractNumId w:val="4"/>
  </w:num>
  <w:num w:numId="3" w16cid:durableId="1551845668">
    <w:abstractNumId w:val="0"/>
  </w:num>
  <w:num w:numId="4" w16cid:durableId="1901861092">
    <w:abstractNumId w:val="3"/>
  </w:num>
  <w:num w:numId="5" w16cid:durableId="1744255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306FD"/>
    <w:rsid w:val="00C3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2F6F8E-135E-4E48-8D74-5020C1AB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argin-bottom-sm">
    <w:name w:val="margin-bottom-sm"/>
    <w:basedOn w:val="Normal"/>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font-light">
    <w:name w:val="font-light"/>
    <w:basedOn w:val="DefaultParagraphFont"/>
  </w:style>
  <w:style w:type="character" w:customStyle="1" w:styleId="font-bold">
    <w:name w:val="font-bold"/>
    <w:basedOn w:val="DefaultParagraphFont"/>
  </w:style>
  <w:style w:type="character" w:styleId="Emphasis">
    <w:name w:val="Emphasis"/>
    <w:basedOn w:val="DefaultParagraphFont"/>
    <w:uiPriority w:val="20"/>
    <w:qFormat/>
    <w:rPr>
      <w:i/>
      <w:iCs/>
    </w:rPr>
  </w:style>
  <w:style w:type="paragraph" w:customStyle="1" w:styleId="clause-summary">
    <w:name w:val="clause-summary"/>
    <w:basedOn w:val="Normal"/>
    <w:pPr>
      <w:spacing w:before="100" w:beforeAutospacing="1" w:after="100" w:afterAutospacing="1"/>
    </w:pPr>
  </w:style>
  <w:style w:type="paragraph" w:customStyle="1" w:styleId="border-top">
    <w:name w:val="border-top"/>
    <w:basedOn w:val="Normal"/>
    <w:pPr>
      <w:spacing w:before="100" w:beforeAutospacing="1" w:after="100" w:afterAutospacing="1"/>
    </w:pPr>
  </w:style>
  <w:style w:type="character" w:customStyle="1" w:styleId="margin-top-lg">
    <w:name w:val="margin-top-lg"/>
    <w:basedOn w:val="DefaultParagraphFont"/>
  </w:style>
  <w:style w:type="character" w:customStyle="1" w:styleId="color-primary">
    <w:name w:val="color-primary"/>
    <w:basedOn w:val="DefaultParagraphFont"/>
  </w:style>
  <w:style w:type="character" w:customStyle="1" w:styleId="tooltip-trigger">
    <w:name w:val="tooltip-trigg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686397">
      <w:marLeft w:val="0"/>
      <w:marRight w:val="0"/>
      <w:marTop w:val="0"/>
      <w:marBottom w:val="510"/>
      <w:divBdr>
        <w:top w:val="none" w:sz="0" w:space="0" w:color="auto"/>
        <w:left w:val="none" w:sz="0" w:space="0" w:color="auto"/>
        <w:bottom w:val="none" w:sz="0" w:space="0" w:color="auto"/>
        <w:right w:val="none" w:sz="0" w:space="0" w:color="auto"/>
      </w:divBdr>
    </w:div>
    <w:div w:id="719550300">
      <w:marLeft w:val="0"/>
      <w:marRight w:val="0"/>
      <w:marTop w:val="0"/>
      <w:marBottom w:val="510"/>
      <w:divBdr>
        <w:top w:val="none" w:sz="0" w:space="0" w:color="auto"/>
        <w:left w:val="none" w:sz="0" w:space="0" w:color="auto"/>
        <w:bottom w:val="none" w:sz="0" w:space="0" w:color="auto"/>
        <w:right w:val="none" w:sz="0" w:space="0" w:color="auto"/>
      </w:divBdr>
    </w:div>
    <w:div w:id="771514171">
      <w:marLeft w:val="0"/>
      <w:marRight w:val="0"/>
      <w:marTop w:val="0"/>
      <w:marBottom w:val="510"/>
      <w:divBdr>
        <w:top w:val="none" w:sz="0" w:space="0" w:color="auto"/>
        <w:left w:val="none" w:sz="0" w:space="0" w:color="auto"/>
        <w:bottom w:val="none" w:sz="0" w:space="0" w:color="auto"/>
        <w:right w:val="none" w:sz="0" w:space="0" w:color="auto"/>
      </w:divBdr>
    </w:div>
    <w:div w:id="1903253792">
      <w:marLeft w:val="0"/>
      <w:marRight w:val="0"/>
      <w:marTop w:val="0"/>
      <w:marBottom w:val="51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me-extension://efaidnbmnnnibpcajpcglclefindmkaj/https://tbw.co.nz/wp-content/uploads/2023/07/5.-Channel-drain-installation-instruction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rome-extension://efaidnbmnnnibpcajpcglclefindmkaj/https://tbw.co.nz/wp-content/uploads/2023/10/4.-Channel-drain-and-flange-brochure.pdf" TargetMode="External"/><Relationship Id="rId12" Type="http://schemas.openxmlformats.org/officeDocument/2006/relationships/hyperlink" Target="http://tbw.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pir.nz/how-it-works/contact/" TargetMode="External"/><Relationship Id="rId11" Type="http://schemas.openxmlformats.org/officeDocument/2006/relationships/hyperlink" Target="https://www.legislation.govt.nz/act/public/2004/0072/latest/DLM306353.html" TargetMode="External"/><Relationship Id="rId5" Type="http://schemas.openxmlformats.org/officeDocument/2006/relationships/hyperlink" Target="https://bpir.nz/bpir-regulations-and-requirements/disclosure-information/" TargetMode="External"/><Relationship Id="rId10" Type="http://schemas.openxmlformats.org/officeDocument/2006/relationships/hyperlink" Target="http://tbw.co.nz" TargetMode="External"/><Relationship Id="rId4" Type="http://schemas.openxmlformats.org/officeDocument/2006/relationships/webSettings" Target="webSettings.xml"/><Relationship Id="rId9" Type="http://schemas.openxmlformats.org/officeDocument/2006/relationships/hyperlink" Target="https://chrome-extension://efaidnbmnnnibpcajpcglclefindmkaj/https://tbw.co.nz/wp-content/uploads/2023/07/Data-sheets-Channel-drai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6440</Characters>
  <Application>Microsoft Office Word</Application>
  <DocSecurity>4</DocSecurity>
  <Lines>53</Lines>
  <Paragraphs>15</Paragraphs>
  <ScaleCrop>false</ScaleCrop>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drains BPIR Summary 4019</dc:title>
  <dc:subject/>
  <dc:creator>CARA-USER</dc:creator>
  <cp:keywords/>
  <dc:description/>
  <cp:lastModifiedBy>CARA-USER</cp:lastModifiedBy>
  <cp:revision>2</cp:revision>
  <dcterms:created xsi:type="dcterms:W3CDTF">2024-07-07T07:48:00Z</dcterms:created>
  <dcterms:modified xsi:type="dcterms:W3CDTF">2024-07-07T07:48:00Z</dcterms:modified>
</cp:coreProperties>
</file>