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695DBB" w:rsidRDefault="00695DBB">
            <w:pPr>
              <w:pStyle w:val="NormalWeb"/>
              <w:rPr>
                <w:rFonts w:ascii="Microsoft Sans Serif" w:hAnsi="Microsoft Sans Serif" w:cs="Microsoft Sans Serif"/>
              </w:rPr>
            </w:pPr>
            <w:r>
              <w:rPr>
                <w:rStyle w:val="Strong"/>
                <w:rFonts w:ascii="Microsoft Sans Serif" w:hAnsi="Microsoft Sans Serif" w:cs="Microsoft Sans Serif"/>
              </w:rPr>
              <w:t>How to use this BPIR summary</w:t>
            </w:r>
          </w:p>
          <w:p w:rsidR="00695DBB" w:rsidRDefault="00695DBB">
            <w:pPr>
              <w:pStyle w:val="NormalWeb"/>
              <w:rPr>
                <w:rFonts w:ascii="Microsoft Sans Serif" w:hAnsi="Microsoft Sans Serif" w:cs="Microsoft Sans Serif"/>
              </w:rPr>
            </w:pPr>
            <w:r>
              <w:rPr>
                <w:rFonts w:ascii="Microsoft Sans Serif" w:hAnsi="Microsoft Sans Serif" w:cs="Microsoft Sans Serif"/>
              </w:rPr>
              <w:t xml:space="preserve">BPIR regulations do not prescribe any specific layout or formatting of required </w:t>
            </w:r>
            <w:hyperlink r:id="rId5" w:tgtFrame="_blank" w:history="1">
              <w:r>
                <w:rPr>
                  <w:rStyle w:val="Hyperlink"/>
                  <w:rFonts w:ascii="Microsoft Sans Serif" w:hAnsi="Microsoft Sans Serif" w:cs="Microsoft Sans Serif"/>
                </w:rPr>
                <w:t>disclosure information</w:t>
              </w:r>
            </w:hyperlink>
            <w:r>
              <w:rPr>
                <w:rFonts w:ascii="Microsoft Sans Serif" w:hAnsi="Microsoft Sans Serif" w:cs="Microsoft Sans Serif"/>
              </w:rPr>
              <w:t>. You may choose to take parts of this BPIR Ready summary and integrate it into your existing technical information, or you may choose to create a specific BPIR disclosure information document.</w:t>
            </w:r>
          </w:p>
          <w:p w:rsidR="00695DBB" w:rsidRDefault="00695DBB">
            <w:pPr>
              <w:pStyle w:val="NormalWeb"/>
              <w:rPr>
                <w:rFonts w:ascii="Microsoft Sans Serif" w:hAnsi="Microsoft Sans Serif" w:cs="Microsoft Sans Serif"/>
              </w:rPr>
            </w:pPr>
            <w:r>
              <w:rPr>
                <w:rFonts w:ascii="Microsoft Sans Serif" w:hAnsi="Microsoft Sans Serif" w:cs="Microsoft Sans Serif"/>
              </w:rPr>
              <w:t>To create a specific BPIR disclosure information document:</w:t>
            </w:r>
          </w:p>
          <w:p w:rsidR="00695DBB" w:rsidRDefault="00695DBB">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Download the DOCX or copy the summary into your preferred document editor</w:t>
            </w:r>
          </w:p>
          <w:p w:rsidR="00695DBB" w:rsidRDefault="00695DBB">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 xml:space="preserve">Edit the relevant parts of the document where desired, such as: </w:t>
            </w:r>
          </w:p>
          <w:p w:rsidR="00695DBB" w:rsidRDefault="00695DBB">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content adjustments to the summary (e.g. add/remove clauses)</w:t>
            </w:r>
          </w:p>
          <w:p w:rsidR="00695DBB" w:rsidRDefault="00695DBB">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Replace the placeholder 'responsible person' information</w:t>
            </w:r>
          </w:p>
          <w:p w:rsidR="00695DBB" w:rsidRDefault="00695DBB">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layout alternations (e.g.removing the appendix and adding personal branding)</w:t>
            </w:r>
          </w:p>
          <w:p w:rsidR="00695DBB" w:rsidRDefault="00695DBB">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Export to your preferred format (e.g. PDF) and publish on your website</w:t>
            </w:r>
          </w:p>
        </w:tc>
      </w:tr>
    </w:tbl>
    <w:p w:rsidR="00695DBB" w:rsidRDefault="00695DBB">
      <w:pPr>
        <w:pStyle w:val="Heading2"/>
        <w:rPr>
          <w:rFonts w:ascii="Cambria" w:eastAsia="Times New Roman" w:hAnsi="Cambria" w:cs="Microsoft Sans Serif"/>
          <w:color w:val="4827EC"/>
          <w:sz w:val="42"/>
          <w:szCs w:val="42"/>
          <w:lang w:val="en"/>
        </w:rPr>
      </w:pPr>
      <w:r>
        <w:rPr>
          <w:rFonts w:ascii="Cambria" w:eastAsia="Times New Roman" w:hAnsi="Cambria" w:cs="Microsoft Sans Serif"/>
          <w:color w:val="333333"/>
          <w:sz w:val="42"/>
          <w:szCs w:val="42"/>
          <w:lang w:val="en"/>
        </w:rPr>
        <w:t>Hercules Cedarboard</w:t>
      </w:r>
      <w:r>
        <w:rPr>
          <w:rFonts w:ascii="Cambria" w:eastAsia="Times New Roman" w:hAnsi="Cambria" w:cs="Microsoft Sans Serif"/>
          <w:color w:val="4827EC"/>
          <w:sz w:val="42"/>
          <w:szCs w:val="42"/>
          <w:lang w:val="en"/>
        </w:rPr>
        <w:br/>
        <w:t>BPIR Declaration</w:t>
      </w:r>
    </w:p>
    <w:p w:rsidR="00695DBB" w:rsidRDefault="00695DBB">
      <w:pPr>
        <w:pStyle w:val="margin-bottom-sm"/>
        <w:rPr>
          <w:rFonts w:ascii="Microsoft Sans Serif" w:hAnsi="Microsoft Sans Serif" w:cs="Microsoft Sans Serif"/>
          <w:sz w:val="20"/>
          <w:szCs w:val="20"/>
          <w:lang w:val="en"/>
        </w:rPr>
      </w:pPr>
      <w:r>
        <w:rPr>
          <w:rFonts w:ascii="Microsoft Sans Serif" w:hAnsi="Microsoft Sans Serif" w:cs="Microsoft Sans Serif"/>
          <w:sz w:val="20"/>
          <w:szCs w:val="20"/>
          <w:lang w:val="en"/>
        </w:rPr>
        <w:t>Version: v1</w:t>
      </w:r>
    </w:p>
    <w:p w:rsidR="00695DBB" w:rsidRDefault="00695DBB">
      <w:pPr>
        <w:pStyle w:val="Heading4"/>
        <w:pBdr>
          <w:top w:val="single" w:sz="6" w:space="8" w:color="4827EC"/>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 xml:space="preserve">Designated building product: </w:t>
      </w:r>
      <w:r>
        <w:rPr>
          <w:rStyle w:val="font-light"/>
          <w:rFonts w:ascii="Cambria" w:eastAsia="Times New Roman" w:hAnsi="Cambria" w:cs="Microsoft Sans Serif"/>
          <w:color w:val="4827EC"/>
          <w:sz w:val="30"/>
          <w:szCs w:val="30"/>
          <w:lang w:val="en"/>
        </w:rPr>
        <w:t>Class 1</w:t>
      </w:r>
    </w:p>
    <w:p w:rsidR="00695DBB" w:rsidRDefault="00695DBB">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Declaration</w:t>
      </w:r>
    </w:p>
    <w:p w:rsidR="00695DBB" w:rsidRDefault="00695DBB">
      <w:pPr>
        <w:pStyle w:val="NormalWeb"/>
        <w:rPr>
          <w:rFonts w:ascii="Microsoft Sans Serif" w:hAnsi="Microsoft Sans Serif" w:cs="Microsoft Sans Serif"/>
          <w:lang w:val="en"/>
        </w:rPr>
      </w:pPr>
      <w:r>
        <w:rPr>
          <w:rFonts w:ascii="Microsoft Sans Serif" w:hAnsi="Microsoft Sans Serif" w:cs="Microsoft Sans Serif"/>
          <w:lang w:val="en"/>
        </w:rPr>
        <w:t>Hercules Cedarboard has provided this declaration to satisfy the provisions of Schedule 1(d) of the Building (Building Product Information Requirements) Regulations 2022.</w:t>
      </w:r>
    </w:p>
    <w:p w:rsidR="00695DBB" w:rsidRDefault="00695DBB">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Product/system</w:t>
      </w:r>
    </w:p>
    <w:tbl>
      <w:tblPr>
        <w:tblW w:w="5000" w:type="pct"/>
        <w:tblCellMar>
          <w:top w:w="15" w:type="dxa"/>
          <w:left w:w="15" w:type="dxa"/>
          <w:bottom w:w="15" w:type="dxa"/>
          <w:right w:w="15" w:type="dxa"/>
        </w:tblCellMar>
        <w:tblLook w:val="04A0" w:firstRow="1" w:lastRow="0" w:firstColumn="1" w:lastColumn="0" w:noHBand="0" w:noVBand="1"/>
      </w:tblPr>
      <w:tblGrid>
        <w:gridCol w:w="2690"/>
        <w:gridCol w:w="6276"/>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95DBB" w:rsidRDefault="00695DBB">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Name</w:t>
            </w:r>
          </w:p>
        </w:tc>
        <w:tc>
          <w:tcPr>
            <w:tcW w:w="3500" w:type="pct"/>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95DBB" w:rsidRDefault="00695DBB">
            <w:pPr>
              <w:rPr>
                <w:rFonts w:ascii="Microsoft Sans Serif" w:eastAsia="Times New Roman" w:hAnsi="Microsoft Sans Serif" w:cs="Microsoft Sans Serif"/>
              </w:rPr>
            </w:pPr>
            <w:r>
              <w:rPr>
                <w:rFonts w:ascii="Microsoft Sans Serif" w:eastAsia="Times New Roman" w:hAnsi="Microsoft Sans Serif" w:cs="Microsoft Sans Serif"/>
              </w:rPr>
              <w:t>Hercules Cedarboard</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95DBB" w:rsidRDefault="00695DBB">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Line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95DBB" w:rsidRDefault="00695DBB">
            <w:pPr>
              <w:rPr>
                <w:rFonts w:ascii="Microsoft Sans Serif" w:eastAsia="Times New Roman" w:hAnsi="Microsoft Sans Serif" w:cs="Microsoft Sans Serif"/>
              </w:rPr>
            </w:pP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95DBB" w:rsidRDefault="00695DBB">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Identifier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95DBB" w:rsidRDefault="00695DBB">
            <w:pPr>
              <w:rPr>
                <w:rFonts w:ascii="Microsoft Sans Serif" w:eastAsia="Times New Roman" w:hAnsi="Microsoft Sans Serif" w:cs="Microsoft Sans Serif"/>
              </w:rPr>
            </w:pPr>
            <w:r>
              <w:rPr>
                <w:rFonts w:ascii="Microsoft Sans Serif" w:eastAsia="Times New Roman" w:hAnsi="Microsoft Sans Serif" w:cs="Microsoft Sans Serif"/>
              </w:rPr>
              <w:t>HERCWB</w:t>
            </w:r>
          </w:p>
        </w:tc>
      </w:tr>
    </w:tbl>
    <w:p w:rsidR="00695DBB" w:rsidRDefault="00695DBB">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Description</w:t>
      </w:r>
    </w:p>
    <w:p w:rsidR="00695DBB" w:rsidRDefault="00695DBB">
      <w:pPr>
        <w:pStyle w:val="NormalWeb"/>
        <w:rPr>
          <w:rFonts w:ascii="Microsoft Sans Serif" w:hAnsi="Microsoft Sans Serif" w:cs="Microsoft Sans Serif"/>
          <w:lang w:val="en"/>
        </w:rPr>
      </w:pPr>
      <w:r>
        <w:rPr>
          <w:rFonts w:ascii="Microsoft Sans Serif" w:hAnsi="Microsoft Sans Serif" w:cs="Microsoft Sans Serif"/>
          <w:lang w:val="en"/>
        </w:rPr>
        <w:lastRenderedPageBreak/>
        <w:t>Hercules Weatherboard cladding is manufactured from Canadian Cedar as an exterior wall cladding for residential and light framed commercial buildings.</w:t>
      </w:r>
    </w:p>
    <w:p w:rsidR="00695DBB" w:rsidRDefault="00695DBB">
      <w:pPr>
        <w:pStyle w:val="NormalWeb"/>
        <w:rPr>
          <w:rFonts w:ascii="Microsoft Sans Serif" w:hAnsi="Microsoft Sans Serif" w:cs="Microsoft Sans Serif"/>
          <w:lang w:val="en"/>
        </w:rPr>
      </w:pPr>
      <w:r>
        <w:rPr>
          <w:rFonts w:ascii="Microsoft Sans Serif" w:hAnsi="Microsoft Sans Serif" w:cs="Microsoft Sans Serif"/>
          <w:lang w:val="en"/>
        </w:rPr>
        <w:t>It is part of a proprietary system which includes cavity battens and the Hercules Weatherboard attachment system.</w:t>
      </w:r>
    </w:p>
    <w:p w:rsidR="00695DBB" w:rsidRDefault="00695DBB">
      <w:pPr>
        <w:pStyle w:val="NormalWeb"/>
        <w:rPr>
          <w:rFonts w:ascii="Microsoft Sans Serif" w:hAnsi="Microsoft Sans Serif" w:cs="Microsoft Sans Serif"/>
          <w:lang w:val="en"/>
        </w:rPr>
      </w:pPr>
      <w:r>
        <w:rPr>
          <w:rFonts w:ascii="Microsoft Sans Serif" w:hAnsi="Microsoft Sans Serif" w:cs="Microsoft Sans Serif"/>
          <w:lang w:val="en"/>
        </w:rPr>
        <w:t>Hercules Weatherboard comes in two weatherboard profiles:</w:t>
      </w:r>
    </w:p>
    <w:p w:rsidR="00695DBB" w:rsidRDefault="00695DBB">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Bevelback: 180 x 18mm and 142 x 18mm</w:t>
      </w:r>
    </w:p>
    <w:p w:rsidR="00695DBB" w:rsidRDefault="00695DBB">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Vertical Shiplap: 180mm x 20 mm and 135 x 22mm</w:t>
      </w:r>
    </w:p>
    <w:p w:rsidR="00695DBB" w:rsidRDefault="00695DBB">
      <w:pPr>
        <w:pStyle w:val="NormalWeb"/>
        <w:rPr>
          <w:rFonts w:ascii="Microsoft Sans Serif" w:hAnsi="Microsoft Sans Serif" w:cs="Microsoft Sans Serif"/>
          <w:lang w:val="en"/>
        </w:rPr>
      </w:pPr>
      <w:r>
        <w:rPr>
          <w:rFonts w:ascii="Microsoft Sans Serif" w:hAnsi="Microsoft Sans Serif" w:cs="Microsoft Sans Serif"/>
          <w:lang w:val="en"/>
        </w:rPr>
        <w:t>They can be provided with or without pre-staining.</w:t>
      </w:r>
    </w:p>
    <w:p w:rsidR="00695DBB" w:rsidRDefault="00695DBB">
      <w:pPr>
        <w:pStyle w:val="NormalWeb"/>
        <w:rPr>
          <w:rFonts w:ascii="Microsoft Sans Serif" w:hAnsi="Microsoft Sans Serif" w:cs="Microsoft Sans Serif"/>
          <w:lang w:val="en"/>
        </w:rPr>
      </w:pPr>
      <w:r>
        <w:rPr>
          <w:rFonts w:ascii="Microsoft Sans Serif" w:hAnsi="Microsoft Sans Serif" w:cs="Microsoft Sans Serif"/>
          <w:lang w:val="en"/>
        </w:rPr>
        <w:t>Hercules Weatherboard can be used on walls which are closer than 1m from a relevant boundary.</w:t>
      </w:r>
    </w:p>
    <w:p w:rsidR="00695DBB" w:rsidRDefault="00695DBB">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95DBB" w:rsidRDefault="00695DBB">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Scope of use</w:t>
      </w:r>
    </w:p>
    <w:p w:rsidR="00695DBB" w:rsidRDefault="00695DBB">
      <w:pPr>
        <w:pStyle w:val="NormalWeb"/>
        <w:rPr>
          <w:rFonts w:ascii="Microsoft Sans Serif" w:hAnsi="Microsoft Sans Serif" w:cs="Microsoft Sans Serif"/>
          <w:lang w:val="en"/>
        </w:rPr>
      </w:pPr>
      <w:r>
        <w:rPr>
          <w:rFonts w:ascii="Microsoft Sans Serif" w:hAnsi="Microsoft Sans Serif" w:cs="Microsoft Sans Serif"/>
          <w:lang w:val="en"/>
        </w:rPr>
        <w:t>Hercules Cedarboard is manufactured for use as exterior wall cladding on:</w:t>
      </w:r>
    </w:p>
    <w:p w:rsidR="00695DBB" w:rsidRDefault="00695DBB">
      <w:pPr>
        <w:numPr>
          <w:ilvl w:val="0"/>
          <w:numId w:val="3"/>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Residential and commercial buildings that fall within the scope of NZS 3604</w:t>
      </w:r>
    </w:p>
    <w:p w:rsidR="00695DBB" w:rsidRDefault="00695DBB">
      <w:pPr>
        <w:numPr>
          <w:ilvl w:val="0"/>
          <w:numId w:val="3"/>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 xml:space="preserve">Buildings situated in NZS 3604 wind zones up to Very High </w:t>
      </w:r>
    </w:p>
    <w:p w:rsidR="00695DBB" w:rsidRDefault="00695DBB">
      <w:pPr>
        <w:numPr>
          <w:ilvl w:val="0"/>
          <w:numId w:val="3"/>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Buildings with a E2/AS1 risk score up to 20</w:t>
      </w:r>
    </w:p>
    <w:p w:rsidR="00695DBB" w:rsidRDefault="00695DBB">
      <w:pPr>
        <w:numPr>
          <w:ilvl w:val="0"/>
          <w:numId w:val="3"/>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On walls within 1m of a relevant boundary</w:t>
      </w:r>
    </w:p>
    <w:p w:rsidR="00695DBB" w:rsidRDefault="00695DBB">
      <w:pPr>
        <w:numPr>
          <w:ilvl w:val="0"/>
          <w:numId w:val="3"/>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Suitable for use on buildings over 3.5m in height</w:t>
      </w:r>
    </w:p>
    <w:p w:rsidR="00695DBB" w:rsidRDefault="00695DBB">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95DBB" w:rsidRDefault="00695DBB">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Conditions of use</w:t>
      </w:r>
    </w:p>
    <w:p w:rsidR="00695DBB" w:rsidRDefault="00695DBB">
      <w:pPr>
        <w:pStyle w:val="NormalWeb"/>
        <w:rPr>
          <w:rFonts w:ascii="Microsoft Sans Serif" w:hAnsi="Microsoft Sans Serif" w:cs="Microsoft Sans Serif"/>
          <w:lang w:val="en"/>
        </w:rPr>
      </w:pPr>
      <w:r>
        <w:rPr>
          <w:rFonts w:ascii="Microsoft Sans Serif" w:hAnsi="Microsoft Sans Serif" w:cs="Microsoft Sans Serif"/>
          <w:lang w:val="en"/>
        </w:rPr>
        <w:t>Hercules Cedarboard can be only be used when installed:</w:t>
      </w:r>
    </w:p>
    <w:p w:rsidR="00695DBB" w:rsidRDefault="00695DBB">
      <w:pPr>
        <w:numPr>
          <w:ilvl w:val="0"/>
          <w:numId w:val="4"/>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in a horizontal orientation</w:t>
      </w:r>
    </w:p>
    <w:p w:rsidR="00695DBB" w:rsidRDefault="00695DBB">
      <w:pPr>
        <w:numPr>
          <w:ilvl w:val="0"/>
          <w:numId w:val="4"/>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on vertical surfaces</w:t>
      </w:r>
    </w:p>
    <w:p w:rsidR="00695DBB" w:rsidRDefault="00695DBB">
      <w:pPr>
        <w:numPr>
          <w:ilvl w:val="0"/>
          <w:numId w:val="4"/>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over a cavity</w:t>
      </w:r>
    </w:p>
    <w:p w:rsidR="00695DBB" w:rsidRDefault="00695DBB">
      <w:pPr>
        <w:pStyle w:val="NormalWeb"/>
        <w:rPr>
          <w:rFonts w:ascii="Microsoft Sans Serif" w:hAnsi="Microsoft Sans Serif" w:cs="Microsoft Sans Serif"/>
          <w:lang w:val="en"/>
        </w:rPr>
      </w:pPr>
      <w:r>
        <w:rPr>
          <w:rFonts w:ascii="Microsoft Sans Serif" w:hAnsi="Microsoft Sans Serif" w:cs="Microsoft Sans Serif"/>
          <w:lang w:val="en"/>
        </w:rPr>
        <w:t>Hercules Cedarboard:</w:t>
      </w:r>
    </w:p>
    <w:p w:rsidR="00695DBB" w:rsidRDefault="00695DBB">
      <w:pPr>
        <w:numPr>
          <w:ilvl w:val="0"/>
          <w:numId w:val="5"/>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must be used with joinery meeting the requirements of NZS 4211 for the relevant wind zone</w:t>
      </w:r>
    </w:p>
    <w:p w:rsidR="00695DBB" w:rsidRDefault="00695DBB">
      <w:pPr>
        <w:numPr>
          <w:ilvl w:val="0"/>
          <w:numId w:val="5"/>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 xml:space="preserve">design details must be in accordance with the Hercules Cedarboard Design Manual (Version 2) </w:t>
      </w:r>
    </w:p>
    <w:p w:rsidR="00695DBB" w:rsidRDefault="00695DBB">
      <w:pPr>
        <w:numPr>
          <w:ilvl w:val="0"/>
          <w:numId w:val="5"/>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all installation must be done by a Licensed Building Practitioner (LBP) even if Restricted Building Work is not applicable under the Building Act 2004</w:t>
      </w:r>
    </w:p>
    <w:p w:rsidR="00695DBB" w:rsidRDefault="00695DBB">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95DBB" w:rsidRDefault="00695DBB">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Relevant building code clauses</w:t>
      </w:r>
    </w:p>
    <w:p w:rsidR="00695DBB" w:rsidRDefault="00695DBB">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B1 Structure</w:t>
      </w:r>
      <w:r>
        <w:rPr>
          <w:rFonts w:ascii="Microsoft Sans Serif" w:hAnsi="Microsoft Sans Serif" w:cs="Microsoft Sans Serif"/>
          <w:lang w:val="en"/>
        </w:rPr>
        <w:t xml:space="preserve"> — B1.3.1, B1.3.2, B1.3.3 (f, h, m), B1.3.4</w:t>
      </w:r>
    </w:p>
    <w:p w:rsidR="00695DBB" w:rsidRDefault="00695DBB">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B2 Durability</w:t>
      </w:r>
      <w:r>
        <w:rPr>
          <w:rFonts w:ascii="Microsoft Sans Serif" w:hAnsi="Microsoft Sans Serif" w:cs="Microsoft Sans Serif"/>
          <w:lang w:val="en"/>
        </w:rPr>
        <w:t xml:space="preserve"> — B2.3.1 (b)</w:t>
      </w:r>
    </w:p>
    <w:p w:rsidR="00695DBB" w:rsidRDefault="00695DBB">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C3 Fire affecting areas beyond the fire source</w:t>
      </w:r>
      <w:r>
        <w:rPr>
          <w:rFonts w:ascii="Microsoft Sans Serif" w:hAnsi="Microsoft Sans Serif" w:cs="Microsoft Sans Serif"/>
          <w:lang w:val="en"/>
        </w:rPr>
        <w:t xml:space="preserve"> — C3.5, C3.6, C3.7</w:t>
      </w:r>
    </w:p>
    <w:p w:rsidR="00695DBB" w:rsidRDefault="00695DBB">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E2 External moisture</w:t>
      </w:r>
      <w:r>
        <w:rPr>
          <w:rFonts w:ascii="Microsoft Sans Serif" w:hAnsi="Microsoft Sans Serif" w:cs="Microsoft Sans Serif"/>
          <w:lang w:val="en"/>
        </w:rPr>
        <w:t xml:space="preserve"> — E2.3.2, E2.3.5, E2.3.7</w:t>
      </w:r>
    </w:p>
    <w:p w:rsidR="00695DBB" w:rsidRDefault="00695DBB">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F2 Hazardous building materials</w:t>
      </w:r>
      <w:r>
        <w:rPr>
          <w:rFonts w:ascii="Microsoft Sans Serif" w:hAnsi="Microsoft Sans Serif" w:cs="Microsoft Sans Serif"/>
          <w:lang w:val="en"/>
        </w:rPr>
        <w:t xml:space="preserve"> — F2.3.1</w:t>
      </w:r>
    </w:p>
    <w:p w:rsidR="00695DBB" w:rsidRDefault="00695DBB">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95DBB" w:rsidRDefault="00695DBB">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Contributions to compliance</w:t>
      </w:r>
    </w:p>
    <w:p w:rsidR="00695DBB" w:rsidRDefault="00695DBB">
      <w:pPr>
        <w:pStyle w:val="NormalWeb"/>
        <w:rPr>
          <w:rFonts w:ascii="Microsoft Sans Serif" w:hAnsi="Microsoft Sans Serif" w:cs="Microsoft Sans Serif"/>
          <w:lang w:val="en"/>
        </w:rPr>
      </w:pPr>
      <w:r>
        <w:rPr>
          <w:rFonts w:ascii="Microsoft Sans Serif" w:hAnsi="Microsoft Sans Serif" w:cs="Microsoft Sans Serif"/>
          <w:lang w:val="en"/>
        </w:rPr>
        <w:t>B1 Structure: Hercules Cedarboard complies with B1 structure and the relevant code clause by virtue of the fact that the weatherboards are fixed through the wall underlay to the framing in accordance with Table 24 of E2/AS1.</w:t>
      </w:r>
    </w:p>
    <w:p w:rsidR="00695DBB" w:rsidRDefault="00695DBB">
      <w:pPr>
        <w:pStyle w:val="NormalWeb"/>
        <w:rPr>
          <w:rFonts w:ascii="Microsoft Sans Serif" w:hAnsi="Microsoft Sans Serif" w:cs="Microsoft Sans Serif"/>
          <w:lang w:val="en"/>
        </w:rPr>
      </w:pPr>
      <w:r>
        <w:rPr>
          <w:rFonts w:ascii="Microsoft Sans Serif" w:hAnsi="Microsoft Sans Serif" w:cs="Microsoft Sans Serif"/>
          <w:lang w:val="en"/>
        </w:rPr>
        <w:t>B2 Durability: Hercules Cedarboard as Western Red Cedar is treated to Hazard Class 3.2 in accordance with NZS 3602:2003 and NZS 3640:2003 which allows it to be used uncoated or stained for 15 years.</w:t>
      </w:r>
    </w:p>
    <w:p w:rsidR="00695DBB" w:rsidRDefault="00695DBB">
      <w:pPr>
        <w:pStyle w:val="NormalWeb"/>
        <w:rPr>
          <w:rFonts w:ascii="Microsoft Sans Serif" w:hAnsi="Microsoft Sans Serif" w:cs="Microsoft Sans Serif"/>
          <w:lang w:val="en"/>
        </w:rPr>
      </w:pPr>
      <w:r>
        <w:rPr>
          <w:rFonts w:ascii="Microsoft Sans Serif" w:hAnsi="Microsoft Sans Serif" w:cs="Microsoft Sans Serif"/>
          <w:lang w:val="en"/>
        </w:rPr>
        <w:t>C3 Fire affecting areas beyond the fire Source: Hercules Cedarboard was tested to the requirements of National Fire Protection Association (NFPA) 285 by a Telarc registered test facility.</w:t>
      </w:r>
    </w:p>
    <w:p w:rsidR="00695DBB" w:rsidRDefault="00695DBB">
      <w:pPr>
        <w:pStyle w:val="NormalWeb"/>
        <w:rPr>
          <w:rFonts w:ascii="Microsoft Sans Serif" w:hAnsi="Microsoft Sans Serif" w:cs="Microsoft Sans Serif"/>
          <w:lang w:val="en"/>
        </w:rPr>
      </w:pPr>
      <w:r>
        <w:rPr>
          <w:rFonts w:ascii="Microsoft Sans Serif" w:hAnsi="Microsoft Sans Serif" w:cs="Microsoft Sans Serif"/>
          <w:lang w:val="en"/>
        </w:rPr>
        <w:t>E2 External Moisture: Hercules Cedarboard complies with the requirements of E2/AS1 applied to a risk score of 12 over a 20 mm cavity and testing to E2/VM1 has provided evidence of its use over a 20 mm cavity up to a risk score of 25.</w:t>
      </w:r>
    </w:p>
    <w:p w:rsidR="00695DBB" w:rsidRDefault="00695DBB">
      <w:pPr>
        <w:pStyle w:val="NormalWeb"/>
        <w:rPr>
          <w:rFonts w:ascii="Microsoft Sans Serif" w:hAnsi="Microsoft Sans Serif" w:cs="Microsoft Sans Serif"/>
          <w:lang w:val="en"/>
        </w:rPr>
      </w:pPr>
      <w:r>
        <w:rPr>
          <w:rFonts w:ascii="Microsoft Sans Serif" w:hAnsi="Microsoft Sans Serif" w:cs="Microsoft Sans Serif"/>
          <w:lang w:val="en"/>
        </w:rPr>
        <w:t>F2 Hazardous Building Materials: Hercules Cedarboard contains no quantities of gas, liquid, radiation or solid particles which can be emitted that give rise to harmful concentrations at the surface of the material where the material is exposed, or in the atmosphere of any space.</w:t>
      </w:r>
    </w:p>
    <w:p w:rsidR="00695DBB" w:rsidRDefault="00695DBB">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95DBB" w:rsidRDefault="00695DBB">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Supporting documentation</w:t>
      </w:r>
    </w:p>
    <w:p w:rsidR="00695DBB" w:rsidRDefault="00695DBB">
      <w:pPr>
        <w:pStyle w:val="NormalWeb"/>
        <w:rPr>
          <w:rFonts w:ascii="Microsoft Sans Serif" w:hAnsi="Microsoft Sans Serif" w:cs="Microsoft Sans Serif"/>
          <w:lang w:val="en"/>
        </w:rPr>
      </w:pPr>
      <w:r>
        <w:rPr>
          <w:rFonts w:ascii="Microsoft Sans Serif" w:hAnsi="Microsoft Sans Serif" w:cs="Microsoft Sans Serif"/>
          <w:lang w:val="en"/>
        </w:rPr>
        <w:t>The following additional documentation supports the above statements:</w:t>
      </w:r>
    </w:p>
    <w:tbl>
      <w:tblPr>
        <w:tblW w:w="5000" w:type="pct"/>
        <w:tblCellMar>
          <w:top w:w="15" w:type="dxa"/>
          <w:left w:w="15" w:type="dxa"/>
          <w:bottom w:w="15" w:type="dxa"/>
          <w:right w:w="15" w:type="dxa"/>
        </w:tblCellMar>
        <w:tblLook w:val="04A0" w:firstRow="1" w:lastRow="0" w:firstColumn="1" w:lastColumn="0" w:noHBand="0" w:noVBand="1"/>
      </w:tblPr>
      <w:tblGrid>
        <w:gridCol w:w="2690"/>
        <w:gridCol w:w="1247"/>
        <w:gridCol w:w="5029"/>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95DBB" w:rsidRDefault="00695DBB">
            <w:pPr>
              <w:rPr>
                <w:rFonts w:ascii="Microsoft Sans Serif" w:eastAsia="Times New Roman" w:hAnsi="Microsoft Sans Serif" w:cs="Microsoft Sans Serif"/>
              </w:rPr>
            </w:pPr>
            <w:r>
              <w:rPr>
                <w:rStyle w:val="Strong"/>
                <w:rFonts w:ascii="Microsoft Sans Serif" w:eastAsia="Times New Roman" w:hAnsi="Microsoft Sans Serif" w:cs="Microsoft Sans Serif"/>
              </w:rPr>
              <w:t>Hercules Cedarboard Design Manual</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95DBB" w:rsidRDefault="00695DBB">
            <w:pPr>
              <w:rPr>
                <w:rFonts w:ascii="Microsoft Sans Serif" w:eastAsia="Times New Roman" w:hAnsi="Microsoft Sans Serif" w:cs="Microsoft Sans Serif"/>
              </w:rPr>
            </w:pPr>
            <w:r>
              <w:rPr>
                <w:rFonts w:ascii="Microsoft Sans Serif" w:eastAsia="Times New Roman" w:hAnsi="Microsoft Sans Serif" w:cs="Microsoft Sans Serif"/>
              </w:rPr>
              <w:t>Version 2</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95DBB" w:rsidRDefault="00695DBB">
            <w:pPr>
              <w:wordWrap w:val="0"/>
              <w:rPr>
                <w:rFonts w:ascii="Microsoft Sans Serif" w:eastAsia="Times New Roman" w:hAnsi="Microsoft Sans Serif" w:cs="Microsoft Sans Serif"/>
              </w:rPr>
            </w:pPr>
            <w:hyperlink r:id="rId6" w:tgtFrame="_blank" w:history="1">
              <w:r>
                <w:rPr>
                  <w:rStyle w:val="Hyperlink"/>
                  <w:rFonts w:ascii="Microsoft Sans Serif" w:eastAsia="Times New Roman" w:hAnsi="Microsoft Sans Serif" w:cs="Microsoft Sans Serif"/>
                </w:rPr>
                <w:t>https://www.herculescedar.co.nz/documents/designmanual-v2.pdf</w:t>
              </w:r>
            </w:hyperlink>
          </w:p>
        </w:tc>
      </w:tr>
    </w:tbl>
    <w:p w:rsidR="00695DBB" w:rsidRDefault="00695DBB">
      <w:pPr>
        <w:pStyle w:val="NormalWeb"/>
        <w:rPr>
          <w:rFonts w:ascii="Microsoft Sans Serif" w:hAnsi="Microsoft Sans Serif" w:cs="Microsoft Sans Serif"/>
          <w:lang w:val="en"/>
        </w:rPr>
      </w:pPr>
      <w:r>
        <w:rPr>
          <w:rFonts w:ascii="Microsoft Sans Serif" w:hAnsi="Microsoft Sans Serif" w:cs="Microsoft Sans Serif"/>
          <w:lang w:val="en"/>
        </w:rPr>
        <w:t>For further information supporting Hercules Cedarboard claims refer to our website.</w:t>
      </w:r>
    </w:p>
    <w:p w:rsidR="00695DBB" w:rsidRDefault="00695DBB">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95DBB" w:rsidRDefault="00695DBB">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Contact details</w:t>
      </w:r>
    </w:p>
    <w:tbl>
      <w:tblPr>
        <w:tblW w:w="5000" w:type="pct"/>
        <w:tblCellMar>
          <w:top w:w="15" w:type="dxa"/>
          <w:left w:w="15" w:type="dxa"/>
          <w:bottom w:w="15" w:type="dxa"/>
          <w:right w:w="15" w:type="dxa"/>
        </w:tblCellMar>
        <w:tblLook w:val="04A0" w:firstRow="1" w:lastRow="0" w:firstColumn="1" w:lastColumn="0" w:noHBand="0" w:noVBand="1"/>
      </w:tblPr>
      <w:tblGrid>
        <w:gridCol w:w="5351"/>
        <w:gridCol w:w="3615"/>
      </w:tblGrid>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95DBB" w:rsidRDefault="00695DBB">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 location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95DBB" w:rsidRDefault="00695DBB">
            <w:pPr>
              <w:rPr>
                <w:rFonts w:ascii="Microsoft Sans Serif" w:eastAsia="Times New Roman" w:hAnsi="Microsoft Sans Serif" w:cs="Microsoft Sans Serif"/>
              </w:rPr>
            </w:pPr>
            <w:r>
              <w:rPr>
                <w:rFonts w:ascii="Microsoft Sans Serif" w:eastAsia="Times New Roman" w:hAnsi="Microsoft Sans Serif" w:cs="Microsoft Sans Serif"/>
              </w:rPr>
              <w:t>New Zealand</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95DBB" w:rsidRDefault="00695DBB">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manufacturer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95DBB" w:rsidRDefault="00695DBB">
            <w:pPr>
              <w:wordWrap w:val="0"/>
              <w:rPr>
                <w:rFonts w:ascii="Microsoft Sans Serif" w:eastAsia="Times New Roman" w:hAnsi="Microsoft Sans Serif" w:cs="Microsoft Sans Serif"/>
              </w:rPr>
            </w:pPr>
            <w:r>
              <w:rPr>
                <w:rFonts w:ascii="Microsoft Sans Serif" w:eastAsia="Times New Roman" w:hAnsi="Microsoft Sans Serif" w:cs="Microsoft Sans Serif"/>
              </w:rPr>
              <w:t xml:space="preserve">Hercules Cedarboard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95DBB" w:rsidRDefault="00695DBB">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Manufacturer address for service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95DBB" w:rsidRDefault="00695DBB">
            <w:pPr>
              <w:wordWrap w:val="0"/>
              <w:rPr>
                <w:rFonts w:ascii="Microsoft Sans Serif" w:eastAsia="Times New Roman" w:hAnsi="Microsoft Sans Serif" w:cs="Microsoft Sans Serif"/>
              </w:rPr>
            </w:pPr>
            <w:r>
              <w:rPr>
                <w:rFonts w:ascii="Microsoft Sans Serif" w:eastAsia="Times New Roman" w:hAnsi="Microsoft Sans Serif" w:cs="Microsoft Sans Serif"/>
              </w:rPr>
              <w:t>1 Mt Olympus Drive</w:t>
            </w:r>
            <w:r>
              <w:rPr>
                <w:rFonts w:ascii="Microsoft Sans Serif" w:eastAsia="Times New Roman" w:hAnsi="Microsoft Sans Serif" w:cs="Microsoft Sans Serif"/>
              </w:rPr>
              <w:br/>
              <w:t>Christchurch 8011</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95DBB" w:rsidRDefault="00695DBB">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Manufacturer website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95DBB" w:rsidRDefault="00695DBB">
            <w:pPr>
              <w:wordWrap w:val="0"/>
              <w:rPr>
                <w:rFonts w:ascii="Microsoft Sans Serif" w:eastAsia="Times New Roman" w:hAnsi="Microsoft Sans Serif" w:cs="Microsoft Sans Serif"/>
              </w:rPr>
            </w:pPr>
            <w:hyperlink r:id="rId7" w:history="1">
              <w:r>
                <w:rPr>
                  <w:rStyle w:val="Hyperlink"/>
                  <w:rFonts w:ascii="Microsoft Sans Serif" w:eastAsia="Times New Roman" w:hAnsi="Microsoft Sans Serif" w:cs="Microsoft Sans Serif"/>
                </w:rPr>
                <w:t>www.herculescedar.co.nz</w:t>
              </w:r>
            </w:hyperlink>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95DBB" w:rsidRDefault="00695DBB">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Manufacturer email</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95DBB" w:rsidRDefault="00695DBB">
            <w:pPr>
              <w:wordWrap w:val="0"/>
              <w:rPr>
                <w:rFonts w:ascii="Microsoft Sans Serif" w:eastAsia="Times New Roman" w:hAnsi="Microsoft Sans Serif" w:cs="Microsoft Sans Serif"/>
              </w:rPr>
            </w:pPr>
            <w:r>
              <w:rPr>
                <w:rFonts w:ascii="Microsoft Sans Serif" w:eastAsia="Times New Roman" w:hAnsi="Microsoft Sans Serif" w:cs="Microsoft Sans Serif"/>
              </w:rPr>
              <w:t>info@herculescedar.co.nz</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95DBB" w:rsidRDefault="00695DBB">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Manufacturer phone number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95DBB" w:rsidRDefault="00695DBB">
            <w:pPr>
              <w:wordWrap w:val="0"/>
              <w:rPr>
                <w:rFonts w:ascii="Microsoft Sans Serif" w:eastAsia="Times New Roman" w:hAnsi="Microsoft Sans Serif" w:cs="Microsoft Sans Serif"/>
              </w:rPr>
            </w:pPr>
            <w:r>
              <w:rPr>
                <w:rFonts w:ascii="Microsoft Sans Serif" w:eastAsia="Times New Roman" w:hAnsi="Microsoft Sans Serif" w:cs="Microsoft Sans Serif"/>
              </w:rPr>
              <w:t>03 550 5464</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95DBB" w:rsidRDefault="00695DBB">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Manufacturer NZBN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95DBB" w:rsidRDefault="00695DBB">
            <w:pPr>
              <w:wordWrap w:val="0"/>
              <w:rPr>
                <w:rFonts w:ascii="Microsoft Sans Serif" w:eastAsia="Times New Roman" w:hAnsi="Microsoft Sans Serif" w:cs="Microsoft Sans Serif"/>
              </w:rPr>
            </w:pPr>
            <w:r>
              <w:rPr>
                <w:rFonts w:ascii="Microsoft Sans Serif" w:eastAsia="Times New Roman" w:hAnsi="Microsoft Sans Serif" w:cs="Microsoft Sans Serif"/>
              </w:rPr>
              <w:t>94289056802</w:t>
            </w:r>
          </w:p>
        </w:tc>
      </w:tr>
    </w:tbl>
    <w:p w:rsidR="00695DBB" w:rsidRDefault="00695DBB">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95DBB" w:rsidRDefault="00695DBB">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Responsible person</w:t>
      </w:r>
    </w:p>
    <w:p w:rsidR="00695DBB" w:rsidRDefault="00695DBB">
      <w:pPr>
        <w:pStyle w:val="NormalWeb"/>
        <w:rPr>
          <w:rFonts w:ascii="Microsoft Sans Serif" w:hAnsi="Microsoft Sans Serif" w:cs="Microsoft Sans Serif"/>
          <w:lang w:val="en"/>
        </w:rPr>
      </w:pPr>
      <w:r>
        <w:rPr>
          <w:rFonts w:ascii="Microsoft Sans Serif" w:hAnsi="Microsoft Sans Serif" w:cs="Microsoft Sans Serif"/>
          <w:lang w:val="en"/>
        </w:rPr>
        <w:t>As the responsible person as set out in Regulation 3, I confirm that the information supplied in this declaration is based on information supplied to the company as well as the company's own processes and is therefore to the best of my knowledge, correct.</w:t>
      </w:r>
    </w:p>
    <w:p w:rsidR="00695DBB" w:rsidRDefault="00695DBB">
      <w:pPr>
        <w:pStyle w:val="NormalWeb"/>
        <w:rPr>
          <w:rFonts w:ascii="Microsoft Sans Serif" w:hAnsi="Microsoft Sans Serif" w:cs="Microsoft Sans Serif"/>
          <w:lang w:val="en"/>
        </w:rPr>
      </w:pPr>
      <w:r>
        <w:rPr>
          <w:rFonts w:ascii="Microsoft Sans Serif" w:hAnsi="Microsoft Sans Serif" w:cs="Microsoft Sans Serif"/>
          <w:lang w:val="en"/>
        </w:rPr>
        <w:t xml:space="preserve">I can also confirm that Hercules Cedarboard is not subject to a warning on ban under </w:t>
      </w:r>
      <w:hyperlink r:id="rId8" w:tgtFrame="_blank" w:history="1">
        <w:r>
          <w:rPr>
            <w:rStyle w:val="Hyperlink"/>
            <w:rFonts w:ascii="Microsoft Sans Serif" w:hAnsi="Microsoft Sans Serif" w:cs="Microsoft Sans Serif"/>
            <w:lang w:val="en"/>
          </w:rPr>
          <w:t>s26 of the Building Act</w:t>
        </w:r>
      </w:hyperlink>
      <w:r>
        <w:rPr>
          <w:rFonts w:ascii="Microsoft Sans Serif" w:hAnsi="Microsoft Sans Serif" w:cs="Microsoft Sans Serif"/>
          <w:lang w:val="en"/>
        </w:rPr>
        <w:t>.</w:t>
      </w:r>
    </w:p>
    <w:p w:rsidR="00695DBB" w:rsidRDefault="00695DBB">
      <w:pPr>
        <w:pStyle w:val="NormalWeb"/>
        <w:rPr>
          <w:rFonts w:ascii="Microsoft Sans Serif" w:hAnsi="Microsoft Sans Serif" w:cs="Microsoft Sans Serif"/>
          <w:lang w:val="en"/>
        </w:rPr>
      </w:pPr>
      <w:r>
        <w:rPr>
          <w:rFonts w:ascii="Microsoft Sans Serif" w:hAnsi="Microsoft Sans Serif" w:cs="Microsoft Sans Serif"/>
          <w:lang w:val="en"/>
        </w:rPr>
        <w:t xml:space="preserve">Signed for and on behalf of </w:t>
      </w:r>
      <w:r>
        <w:rPr>
          <w:rStyle w:val="Strong"/>
          <w:rFonts w:ascii="Microsoft Sans Serif" w:hAnsi="Microsoft Sans Serif" w:cs="Microsoft Sans Serif"/>
          <w:lang w:val="en"/>
        </w:rPr>
        <w:t>Hercules Cedarboard:</w:t>
      </w:r>
    </w:p>
    <w:p w:rsidR="00695DBB" w:rsidRDefault="00695DBB">
      <w:pPr>
        <w:spacing w:before="180" w:after="100" w:afterAutospacing="1"/>
        <w:rPr>
          <w:rFonts w:ascii="Brush Script MT" w:hAnsi="Brush Script MT" w:cs="Microsoft Sans Serif"/>
          <w:sz w:val="45"/>
          <w:szCs w:val="45"/>
          <w:lang w:val="en"/>
        </w:rPr>
      </w:pPr>
      <w:r>
        <w:rPr>
          <w:rFonts w:ascii="Brush Script MT" w:hAnsi="Brush Script MT" w:cs="Microsoft Sans Serif"/>
          <w:sz w:val="45"/>
          <w:szCs w:val="45"/>
          <w:lang w:val="en"/>
        </w:rPr>
        <w:t>Your Signature</w:t>
      </w:r>
    </w:p>
    <w:p w:rsidR="00695DBB" w:rsidRDefault="00695DBB">
      <w:pPr>
        <w:pStyle w:val="NormalWeb"/>
        <w:rPr>
          <w:rFonts w:ascii="Microsoft Sans Serif" w:hAnsi="Microsoft Sans Serif" w:cs="Microsoft Sans Serif"/>
          <w:lang w:val="en"/>
        </w:rPr>
      </w:pPr>
      <w:r>
        <w:rPr>
          <w:rFonts w:ascii="Microsoft Sans Serif" w:hAnsi="Microsoft Sans Serif" w:cs="Microsoft Sans Serif"/>
          <w:lang w:val="en"/>
        </w:rPr>
        <w:t>Your Name</w:t>
      </w:r>
      <w:r>
        <w:rPr>
          <w:rFonts w:ascii="Microsoft Sans Serif" w:hAnsi="Microsoft Sans Serif" w:cs="Microsoft Sans Serif"/>
          <w:lang w:val="en"/>
        </w:rPr>
        <w:br/>
        <w:t>YOUR POSITION</w:t>
      </w:r>
      <w:r>
        <w:rPr>
          <w:rFonts w:ascii="Microsoft Sans Serif" w:hAnsi="Microsoft Sans Serif" w:cs="Microsoft Sans Serif"/>
          <w:lang w:val="en"/>
        </w:rPr>
        <w:br/>
        <w:t>Month Year</w:t>
      </w:r>
    </w:p>
    <w:p w:rsidR="00695DBB" w:rsidRDefault="00695DBB">
      <w:pPr>
        <w:pStyle w:val="border-top"/>
        <w:pBdr>
          <w:top w:val="single" w:sz="6" w:space="8" w:color="F2F2F2"/>
        </w:pBdr>
        <w:spacing w:before="0" w:after="0"/>
        <w:rPr>
          <w:rFonts w:ascii="Microsoft Sans Serif" w:hAnsi="Microsoft Sans Serif" w:cs="Microsoft Sans Serif"/>
          <w:sz w:val="20"/>
          <w:szCs w:val="20"/>
          <w:lang w:val="en"/>
        </w:rPr>
      </w:pPr>
      <w:r>
        <w:rPr>
          <w:rStyle w:val="margin-top-lg"/>
          <w:rFonts w:ascii="Microsoft Sans Serif" w:hAnsi="Microsoft Sans Serif" w:cs="Microsoft Sans Serif"/>
          <w:b/>
          <w:bCs/>
          <w:caps/>
          <w:sz w:val="20"/>
          <w:szCs w:val="20"/>
          <w:lang w:val="en"/>
        </w:rPr>
        <w:t>Hercules Cedarboard</w:t>
      </w:r>
      <w:r>
        <w:rPr>
          <w:rFonts w:ascii="Microsoft Sans Serif" w:hAnsi="Microsoft Sans Serif" w:cs="Microsoft Sans Serif"/>
          <w:sz w:val="20"/>
          <w:szCs w:val="20"/>
          <w:lang w:val="en"/>
        </w:rPr>
        <w:br/>
        <w:t>1 Mt Olympus Drive Christchurch 8011 New Zealand</w:t>
      </w:r>
      <w:r>
        <w:rPr>
          <w:rFonts w:ascii="Microsoft Sans Serif" w:hAnsi="Microsoft Sans Serif" w:cs="Microsoft Sans Serif"/>
          <w:sz w:val="20"/>
          <w:szCs w:val="20"/>
          <w:lang w:val="en"/>
        </w:rPr>
        <w:br/>
      </w:r>
      <w:r>
        <w:rPr>
          <w:rStyle w:val="color-primary"/>
          <w:rFonts w:ascii="Microsoft Sans Serif" w:hAnsi="Microsoft Sans Serif" w:cs="Microsoft Sans Serif"/>
          <w:color w:val="4827EC"/>
          <w:sz w:val="20"/>
          <w:szCs w:val="20"/>
          <w:lang w:val="en"/>
        </w:rPr>
        <w:t xml:space="preserve">03 550 5464 | </w:t>
      </w:r>
      <w:hyperlink r:id="rId9" w:tgtFrame="_blank" w:history="1">
        <w:r>
          <w:rPr>
            <w:rStyle w:val="Hyperlink"/>
            <w:rFonts w:ascii="Microsoft Sans Serif" w:hAnsi="Microsoft Sans Serif" w:cs="Microsoft Sans Serif"/>
            <w:sz w:val="20"/>
            <w:szCs w:val="20"/>
            <w:lang w:val="en"/>
          </w:rPr>
          <w:t>www.herculescedar.co.nz</w:t>
        </w:r>
      </w:hyperlink>
      <w:r>
        <w:rPr>
          <w:rFonts w:ascii="Microsoft Sans Serif" w:hAnsi="Microsoft Sans Serif" w:cs="Microsoft Sans Serif"/>
          <w:sz w:val="20"/>
          <w:szCs w:val="20"/>
          <w:lang w:val="en"/>
        </w:rPr>
        <w:t xml:space="preserve"> </w:t>
      </w:r>
    </w:p>
    <w:p w:rsidR="00695DBB" w:rsidRDefault="00695DBB">
      <w:pPr>
        <w:pStyle w:val="Heading2"/>
        <w:spacing w:before="180" w:beforeAutospacing="0"/>
        <w:rPr>
          <w:rFonts w:ascii="Cambria" w:eastAsia="Times New Roman" w:hAnsi="Cambria" w:cs="Microsoft Sans Serif"/>
          <w:color w:val="4827EC"/>
          <w:sz w:val="42"/>
          <w:szCs w:val="42"/>
          <w:lang w:val="en"/>
        </w:rPr>
      </w:pPr>
      <w:r>
        <w:rPr>
          <w:rFonts w:ascii="Microsoft Sans Serif" w:eastAsia="Times New Roman" w:hAnsi="Microsoft Sans Serif" w:cs="Microsoft Sans Serif"/>
          <w:lang w:val="en"/>
        </w:rPr>
        <w:br w:type="page"/>
      </w:r>
      <w:r>
        <w:rPr>
          <w:rFonts w:ascii="Cambria" w:eastAsia="Times New Roman" w:hAnsi="Cambria" w:cs="Microsoft Sans Serif"/>
          <w:color w:val="4827EC"/>
          <w:sz w:val="42"/>
          <w:szCs w:val="42"/>
          <w:lang w:val="en"/>
        </w:rPr>
        <w:t>Appendix</w:t>
      </w:r>
    </w:p>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695DBB" w:rsidRDefault="00695DBB">
            <w:pPr>
              <w:pStyle w:val="NormalWeb"/>
              <w:rPr>
                <w:rFonts w:ascii="Microsoft Sans Serif" w:hAnsi="Microsoft Sans Serif" w:cs="Microsoft Sans Serif"/>
              </w:rPr>
            </w:pPr>
            <w:r>
              <w:rPr>
                <w:rFonts w:ascii="Microsoft Sans Serif" w:hAnsi="Microsoft Sans Serif" w:cs="Microsoft Sans Serif"/>
              </w:rPr>
              <w:t>Note: The below appendix includes information relating to BPIR Ready.</w:t>
            </w:r>
            <w:r>
              <w:rPr>
                <w:rFonts w:ascii="Microsoft Sans Serif" w:hAnsi="Microsoft Sans Serif" w:cs="Microsoft Sans Serif"/>
              </w:rPr>
              <w:br/>
            </w:r>
            <w:r>
              <w:rPr>
                <w:rFonts w:ascii="Microsoft Sans Serif" w:hAnsi="Microsoft Sans Serif" w:cs="Microsoft Sans Serif"/>
              </w:rPr>
              <w:br/>
              <w:t>Publishing this information is not a requirement under BPIR. Its inclusion here is to provide a reference for how this BPIR summary was generated as well as to help summary creators understand the performance clauses suggested by BPIR Ready.</w:t>
            </w:r>
          </w:p>
        </w:tc>
      </w:tr>
    </w:tbl>
    <w:p w:rsidR="00695DBB" w:rsidRDefault="00695DBB">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95DBB" w:rsidRDefault="00695DBB">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BPIR Ready selections</w:t>
      </w:r>
    </w:p>
    <w:p w:rsidR="00695DBB" w:rsidRDefault="00695DBB">
      <w:pPr>
        <w:pStyle w:val="NormalWeb"/>
        <w:rPr>
          <w:rFonts w:ascii="Microsoft Sans Serif" w:hAnsi="Microsoft Sans Serif" w:cs="Microsoft Sans Serif"/>
          <w:lang w:val="en"/>
        </w:rPr>
      </w:pPr>
      <w:r>
        <w:rPr>
          <w:rStyle w:val="Strong"/>
          <w:rFonts w:ascii="Microsoft Sans Serif" w:hAnsi="Microsoft Sans Serif" w:cs="Microsoft Sans Serif"/>
          <w:lang w:val="en"/>
        </w:rPr>
        <w:t>Category:</w:t>
      </w:r>
      <w:r>
        <w:rPr>
          <w:rFonts w:ascii="Microsoft Sans Serif" w:hAnsi="Microsoft Sans Serif" w:cs="Microsoft Sans Serif"/>
          <w:lang w:val="en"/>
        </w:rPr>
        <w:t xml:space="preserve"> </w:t>
      </w:r>
      <w:r>
        <w:rPr>
          <w:rFonts w:ascii="Microsoft Sans Serif" w:hAnsi="Microsoft Sans Serif" w:cs="Microsoft Sans Serif"/>
          <w:lang w:val="en"/>
        </w:rPr>
        <w:t>Wall cladding — general</w:t>
      </w:r>
    </w:p>
    <w:tbl>
      <w:tblPr>
        <w:tblW w:w="5000" w:type="pct"/>
        <w:tblCellMar>
          <w:top w:w="15" w:type="dxa"/>
          <w:left w:w="15" w:type="dxa"/>
          <w:bottom w:w="15" w:type="dxa"/>
          <w:right w:w="15" w:type="dxa"/>
        </w:tblCellMar>
        <w:tblLook w:val="04A0" w:firstRow="1" w:lastRow="0" w:firstColumn="1" w:lastColumn="0" w:noHBand="0" w:noVBand="1"/>
      </w:tblPr>
      <w:tblGrid>
        <w:gridCol w:w="7503"/>
        <w:gridCol w:w="790"/>
        <w:gridCol w:w="673"/>
      </w:tblGrid>
      <w:tr w:rsidR="00000000">
        <w:trPr>
          <w:tblHeader/>
        </w:trPr>
        <w:tc>
          <w:tcPr>
            <w:tcW w:w="0" w:type="auto"/>
            <w:tcBorders>
              <w:top w:val="single" w:sz="24" w:space="0" w:color="FFFFFF"/>
              <w:left w:val="single" w:sz="24" w:space="0" w:color="FFFFFF"/>
              <w:bottom w:val="single" w:sz="24" w:space="0" w:color="FFFFFF"/>
              <w:right w:val="single" w:sz="24" w:space="0" w:color="FFFFFF"/>
            </w:tcBorders>
            <w:tcMar>
              <w:top w:w="150" w:type="dxa"/>
              <w:left w:w="150" w:type="dxa"/>
              <w:bottom w:w="150" w:type="dxa"/>
              <w:right w:w="150" w:type="dxa"/>
            </w:tcMar>
            <w:hideMark/>
          </w:tcPr>
          <w:p w:rsidR="00695DBB" w:rsidRDefault="00695DBB">
            <w:pPr>
              <w:rPr>
                <w:rFonts w:ascii="Microsoft Sans Serif" w:hAnsi="Microsoft Sans Serif" w:cs="Microsoft Sans Serif"/>
                <w:lang w:val="en"/>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95DBB" w:rsidRDefault="00695DBB">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Yes</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95DBB" w:rsidRDefault="00695DBB">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No</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95DBB" w:rsidRDefault="00695DBB">
            <w:pPr>
              <w:rPr>
                <w:rFonts w:ascii="Microsoft Sans Serif" w:eastAsia="Times New Roman" w:hAnsi="Microsoft Sans Serif" w:cs="Microsoft Sans Serif"/>
              </w:rPr>
            </w:pPr>
            <w:r>
              <w:rPr>
                <w:rFonts w:ascii="Microsoft Sans Serif" w:eastAsia="Times New Roman" w:hAnsi="Microsoft Sans Serif" w:cs="Microsoft Sans Serif"/>
              </w:rPr>
              <w:t xml:space="preserve">Use closer than 1m to relevant boundary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95DBB" w:rsidRDefault="00695DBB">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95DBB" w:rsidRDefault="00695DBB">
            <w:pPr>
              <w:jc w:val="center"/>
              <w:rPr>
                <w:rFonts w:ascii="Microsoft Sans Serif" w:eastAsia="Times New Roman" w:hAnsi="Microsoft Sans Serif" w:cs="Microsoft Sans Serif"/>
                <w:b/>
                <w:bCs/>
              </w:rPr>
            </w:pP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95DBB" w:rsidRDefault="00695DBB">
            <w:pPr>
              <w:rPr>
                <w:rFonts w:ascii="Microsoft Sans Serif" w:eastAsia="Times New Roman" w:hAnsi="Microsoft Sans Serif" w:cs="Microsoft Sans Serif"/>
              </w:rPr>
            </w:pPr>
            <w:r>
              <w:rPr>
                <w:rFonts w:ascii="Microsoft Sans Serif" w:eastAsia="Times New Roman" w:hAnsi="Microsoft Sans Serif" w:cs="Microsoft Sans Serif"/>
              </w:rPr>
              <w:t xml:space="preserve">Use on a wall greater than 3.5m high on a multi-level building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95DBB" w:rsidRDefault="00695DBB">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95DBB" w:rsidRDefault="00695DBB">
            <w:pPr>
              <w:jc w:val="center"/>
              <w:rPr>
                <w:rFonts w:ascii="Microsoft Sans Serif" w:eastAsia="Times New Roman" w:hAnsi="Microsoft Sans Serif" w:cs="Microsoft Sans Serif"/>
                <w:b/>
                <w:bCs/>
              </w:rPr>
            </w:pPr>
          </w:p>
        </w:tc>
      </w:tr>
    </w:tbl>
    <w:p w:rsidR="00695DBB" w:rsidRDefault="00695DBB">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95DBB" w:rsidRDefault="00695DBB">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Building code performance clauses</w:t>
      </w:r>
    </w:p>
    <w:p w:rsidR="00695DBB" w:rsidRDefault="00695DBB">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B1 Structure</w:t>
      </w:r>
    </w:p>
    <w:p w:rsidR="00695DBB" w:rsidRDefault="00695DBB">
      <w:pPr>
        <w:pStyle w:val="NormalWeb"/>
        <w:divId w:val="328364625"/>
        <w:rPr>
          <w:rFonts w:ascii="Microsoft Sans Serif" w:hAnsi="Microsoft Sans Serif" w:cs="Microsoft Sans Serif"/>
          <w:sz w:val="20"/>
          <w:szCs w:val="20"/>
          <w:lang w:val="en"/>
        </w:rPr>
      </w:pPr>
      <w:r>
        <w:rPr>
          <w:rFonts w:ascii="Microsoft Sans Serif" w:hAnsi="Microsoft Sans Serif" w:cs="Microsoft Sans Serif"/>
          <w:sz w:val="20"/>
          <w:szCs w:val="20"/>
          <w:lang w:val="en"/>
        </w:rPr>
        <w:t>B1.3.1</w:t>
      </w:r>
    </w:p>
    <w:p w:rsidR="00695DBB" w:rsidRDefault="00695DBB">
      <w:pPr>
        <w:pStyle w:val="NormalWeb"/>
        <w:divId w:val="328364625"/>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and</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sitewor</w:t>
      </w:r>
      <w:r>
        <w:rPr>
          <w:rStyle w:val="tooltip-trigger"/>
          <w:rFonts w:ascii="Microsoft Sans Serif" w:hAnsi="Microsoft Sans Serif" w:cs="Microsoft Sans Serif"/>
          <w:i/>
          <w:iCs/>
          <w:sz w:val="20"/>
          <w:szCs w:val="20"/>
          <w:lang w:val="en"/>
        </w:rPr>
        <w:t>k</w:t>
      </w:r>
      <w:r>
        <w:rPr>
          <w:rFonts w:ascii="Microsoft Sans Serif" w:hAnsi="Microsoft Sans Serif" w:cs="Microsoft Sans Serif"/>
          <w:sz w:val="20"/>
          <w:szCs w:val="20"/>
          <w:lang w:val="en"/>
        </w:rPr>
        <w:t xml:space="preserve"> </w:t>
      </w:r>
      <w:r>
        <w:rPr>
          <w:rFonts w:ascii="Microsoft Sans Serif" w:hAnsi="Microsoft Sans Serif" w:cs="Microsoft Sans Serif"/>
          <w:sz w:val="20"/>
          <w:szCs w:val="20"/>
          <w:lang w:val="en"/>
        </w:rPr>
        <w:t>shall have a low probability of rupturing, becoming unstable, losing equilibrium, or collapsing during</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constructio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or</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alteratio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and throughout their lives.</w:t>
      </w:r>
    </w:p>
    <w:p w:rsidR="00695DBB" w:rsidRDefault="00695DBB">
      <w:pPr>
        <w:pStyle w:val="NormalWeb"/>
        <w:divId w:val="1195273213"/>
        <w:rPr>
          <w:rFonts w:ascii="Microsoft Sans Serif" w:hAnsi="Microsoft Sans Serif" w:cs="Microsoft Sans Serif"/>
          <w:sz w:val="20"/>
          <w:szCs w:val="20"/>
          <w:lang w:val="en"/>
        </w:rPr>
      </w:pPr>
      <w:r>
        <w:rPr>
          <w:rFonts w:ascii="Microsoft Sans Serif" w:hAnsi="Microsoft Sans Serif" w:cs="Microsoft Sans Serif"/>
          <w:sz w:val="20"/>
          <w:szCs w:val="20"/>
          <w:lang w:val="en"/>
        </w:rPr>
        <w:t>B1.3.2</w:t>
      </w:r>
    </w:p>
    <w:p w:rsidR="00695DBB" w:rsidRDefault="00695DBB">
      <w:pPr>
        <w:pStyle w:val="NormalWeb"/>
        <w:divId w:val="1195273213"/>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and</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sitewor</w:t>
      </w:r>
      <w:r>
        <w:rPr>
          <w:rStyle w:val="tooltip-trigger"/>
          <w:rFonts w:ascii="Microsoft Sans Serif" w:hAnsi="Microsoft Sans Serif" w:cs="Microsoft Sans Serif"/>
          <w:i/>
          <w:iCs/>
          <w:sz w:val="20"/>
          <w:szCs w:val="20"/>
          <w:lang w:val="en"/>
        </w:rPr>
        <w:t>k</w:t>
      </w:r>
      <w:r>
        <w:rPr>
          <w:rFonts w:ascii="Microsoft Sans Serif" w:hAnsi="Microsoft Sans Serif" w:cs="Microsoft Sans Serif"/>
          <w:sz w:val="20"/>
          <w:szCs w:val="20"/>
          <w:lang w:val="en"/>
        </w:rPr>
        <w:t xml:space="preserve"> shall have a low probability of causing loss of amenity through undue deformation, vibratory response, degradation, or other physical characteristics throughout their lives, or during</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constructio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or</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alteratio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when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w:t>
      </w:r>
      <w:r>
        <w:rPr>
          <w:rStyle w:val="tooltip-trigger"/>
          <w:rFonts w:ascii="Microsoft Sans Serif" w:hAnsi="Microsoft Sans Serif" w:cs="Microsoft Sans Serif"/>
          <w:i/>
          <w:iCs/>
          <w:sz w:val="20"/>
          <w:szCs w:val="20"/>
          <w:lang w:val="en"/>
        </w:rPr>
        <w:t>g</w:t>
      </w:r>
      <w:r>
        <w:rPr>
          <w:rFonts w:ascii="Microsoft Sans Serif" w:hAnsi="Microsoft Sans Serif" w:cs="Microsoft Sans Serif"/>
          <w:sz w:val="20"/>
          <w:szCs w:val="20"/>
          <w:lang w:val="en"/>
        </w:rPr>
        <w:t xml:space="preserve"> is in use.</w:t>
      </w:r>
    </w:p>
    <w:p w:rsidR="00695DBB" w:rsidRDefault="00695DBB">
      <w:pPr>
        <w:pStyle w:val="NormalWeb"/>
        <w:divId w:val="904726237"/>
        <w:rPr>
          <w:rFonts w:ascii="Microsoft Sans Serif" w:hAnsi="Microsoft Sans Serif" w:cs="Microsoft Sans Serif"/>
          <w:sz w:val="20"/>
          <w:szCs w:val="20"/>
          <w:lang w:val="en"/>
        </w:rPr>
      </w:pPr>
      <w:r>
        <w:rPr>
          <w:rFonts w:ascii="Microsoft Sans Serif" w:hAnsi="Microsoft Sans Serif" w:cs="Microsoft Sans Serif"/>
          <w:sz w:val="20"/>
          <w:szCs w:val="20"/>
          <w:lang w:val="en"/>
        </w:rPr>
        <w:t>B1.3.3</w:t>
      </w:r>
    </w:p>
    <w:p w:rsidR="00695DBB" w:rsidRDefault="00695DBB">
      <w:pPr>
        <w:pStyle w:val="NormalWeb"/>
        <w:divId w:val="904726237"/>
        <w:rPr>
          <w:rFonts w:ascii="Microsoft Sans Serif" w:hAnsi="Microsoft Sans Serif" w:cs="Microsoft Sans Serif"/>
          <w:sz w:val="20"/>
          <w:szCs w:val="20"/>
          <w:lang w:val="en"/>
        </w:rPr>
      </w:pPr>
      <w:r>
        <w:rPr>
          <w:rFonts w:ascii="Microsoft Sans Serif" w:hAnsi="Microsoft Sans Serif" w:cs="Microsoft Sans Serif"/>
          <w:sz w:val="20"/>
          <w:szCs w:val="20"/>
          <w:lang w:val="en"/>
        </w:rPr>
        <w:t>Account shall be taken of all physical conditions likely to affect the stability of</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and</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sitewor</w:t>
      </w:r>
      <w:r>
        <w:rPr>
          <w:rStyle w:val="tooltip-trigger"/>
          <w:rFonts w:ascii="Microsoft Sans Serif" w:hAnsi="Microsoft Sans Serif" w:cs="Microsoft Sans Serif"/>
          <w:i/>
          <w:iCs/>
          <w:sz w:val="20"/>
          <w:szCs w:val="20"/>
          <w:lang w:val="en"/>
        </w:rPr>
        <w:t>k</w:t>
      </w:r>
      <w:r>
        <w:rPr>
          <w:rFonts w:ascii="Microsoft Sans Serif" w:hAnsi="Microsoft Sans Serif" w:cs="Microsoft Sans Serif"/>
          <w:sz w:val="20"/>
          <w:szCs w:val="20"/>
          <w:lang w:val="en"/>
        </w:rPr>
        <w:t>, including:</w:t>
      </w:r>
    </w:p>
    <w:p w:rsidR="00695DBB" w:rsidRDefault="00695DBB">
      <w:pPr>
        <w:numPr>
          <w:ilvl w:val="0"/>
          <w:numId w:val="6"/>
        </w:numPr>
        <w:spacing w:before="100" w:beforeAutospacing="1" w:after="100" w:afterAutospacing="1"/>
        <w:divId w:val="904726237"/>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(f) earthquake</w:t>
      </w:r>
    </w:p>
    <w:p w:rsidR="00695DBB" w:rsidRDefault="00695DBB">
      <w:pPr>
        <w:numPr>
          <w:ilvl w:val="0"/>
          <w:numId w:val="6"/>
        </w:numPr>
        <w:spacing w:before="100" w:beforeAutospacing="1" w:after="100" w:afterAutospacing="1"/>
        <w:divId w:val="904726237"/>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(h) wind</w:t>
      </w:r>
    </w:p>
    <w:p w:rsidR="00695DBB" w:rsidRDefault="00695DBB">
      <w:pPr>
        <w:numPr>
          <w:ilvl w:val="0"/>
          <w:numId w:val="6"/>
        </w:numPr>
        <w:spacing w:before="100" w:beforeAutospacing="1" w:after="100" w:afterAutospacing="1"/>
        <w:divId w:val="904726237"/>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(m) differential movement</w:t>
      </w:r>
    </w:p>
    <w:p w:rsidR="00695DBB" w:rsidRDefault="00695DBB">
      <w:pPr>
        <w:pStyle w:val="NormalWeb"/>
        <w:divId w:val="347410941"/>
        <w:rPr>
          <w:rFonts w:ascii="Microsoft Sans Serif" w:hAnsi="Microsoft Sans Serif" w:cs="Microsoft Sans Serif"/>
          <w:sz w:val="20"/>
          <w:szCs w:val="20"/>
          <w:lang w:val="en"/>
        </w:rPr>
      </w:pPr>
      <w:r>
        <w:rPr>
          <w:rFonts w:ascii="Microsoft Sans Serif" w:hAnsi="Microsoft Sans Serif" w:cs="Microsoft Sans Serif"/>
          <w:sz w:val="20"/>
          <w:szCs w:val="20"/>
          <w:lang w:val="en"/>
        </w:rPr>
        <w:t>B1.3.4</w:t>
      </w:r>
    </w:p>
    <w:p w:rsidR="00695DBB" w:rsidRDefault="00695DBB">
      <w:pPr>
        <w:pStyle w:val="NormalWeb"/>
        <w:divId w:val="347410941"/>
        <w:rPr>
          <w:rFonts w:ascii="Microsoft Sans Serif" w:hAnsi="Microsoft Sans Serif" w:cs="Microsoft Sans Serif"/>
          <w:sz w:val="20"/>
          <w:szCs w:val="20"/>
          <w:lang w:val="en"/>
        </w:rPr>
      </w:pPr>
      <w:r>
        <w:rPr>
          <w:rFonts w:ascii="Microsoft Sans Serif" w:hAnsi="Microsoft Sans Serif" w:cs="Microsoft Sans Serif"/>
          <w:sz w:val="20"/>
          <w:szCs w:val="20"/>
          <w:lang w:val="en"/>
        </w:rPr>
        <w:t>Due allowances shall be made for:</w:t>
      </w:r>
    </w:p>
    <w:p w:rsidR="00695DBB" w:rsidRDefault="00695DBB">
      <w:pPr>
        <w:numPr>
          <w:ilvl w:val="0"/>
          <w:numId w:val="7"/>
        </w:numPr>
        <w:spacing w:before="100" w:beforeAutospacing="1" w:after="100" w:afterAutospacing="1"/>
        <w:divId w:val="347410941"/>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the consequences of failure,</w:t>
      </w:r>
    </w:p>
    <w:p w:rsidR="00695DBB" w:rsidRDefault="00695DBB">
      <w:pPr>
        <w:numPr>
          <w:ilvl w:val="0"/>
          <w:numId w:val="7"/>
        </w:numPr>
        <w:spacing w:before="100" w:beforeAutospacing="1" w:after="100" w:afterAutospacing="1"/>
        <w:divId w:val="347410941"/>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the intended use of the</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buildin</w:t>
      </w:r>
      <w:r>
        <w:rPr>
          <w:rStyle w:val="tooltip-trigger"/>
          <w:rFonts w:ascii="Microsoft Sans Serif" w:eastAsia="Times New Roman" w:hAnsi="Microsoft Sans Serif" w:cs="Microsoft Sans Serif"/>
          <w:i/>
          <w:iCs/>
          <w:sz w:val="20"/>
          <w:szCs w:val="20"/>
          <w:lang w:val="en"/>
        </w:rPr>
        <w:t>g</w:t>
      </w:r>
      <w:r>
        <w:rPr>
          <w:rFonts w:ascii="Microsoft Sans Serif" w:eastAsia="Times New Roman" w:hAnsi="Microsoft Sans Serif" w:cs="Microsoft Sans Serif"/>
          <w:sz w:val="20"/>
          <w:szCs w:val="20"/>
          <w:lang w:val="en"/>
        </w:rPr>
        <w:t>,</w:t>
      </w:r>
    </w:p>
    <w:p w:rsidR="00695DBB" w:rsidRDefault="00695DBB">
      <w:pPr>
        <w:numPr>
          <w:ilvl w:val="0"/>
          <w:numId w:val="7"/>
        </w:numPr>
        <w:spacing w:before="100" w:beforeAutospacing="1" w:after="100" w:afterAutospacing="1"/>
        <w:divId w:val="347410941"/>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effects of uncertainties resulting from</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constructio</w:t>
      </w:r>
      <w:r>
        <w:rPr>
          <w:rStyle w:val="tooltip-trigger"/>
          <w:rFonts w:ascii="Microsoft Sans Serif" w:eastAsia="Times New Roman" w:hAnsi="Microsoft Sans Serif" w:cs="Microsoft Sans Serif"/>
          <w:i/>
          <w:iCs/>
          <w:sz w:val="20"/>
          <w:szCs w:val="20"/>
          <w:lang w:val="en"/>
        </w:rPr>
        <w:t>n</w:t>
      </w:r>
      <w:r>
        <w:rPr>
          <w:rFonts w:ascii="Microsoft Sans Serif" w:eastAsia="Times New Roman" w:hAnsi="Microsoft Sans Serif" w:cs="Microsoft Sans Serif"/>
          <w:sz w:val="20"/>
          <w:szCs w:val="20"/>
          <w:lang w:val="en"/>
        </w:rPr>
        <w:t xml:space="preserve"> activities, or the sequence in which</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constructio</w:t>
      </w:r>
      <w:r>
        <w:rPr>
          <w:rStyle w:val="tooltip-trigger"/>
          <w:rFonts w:ascii="Microsoft Sans Serif" w:eastAsia="Times New Roman" w:hAnsi="Microsoft Sans Serif" w:cs="Microsoft Sans Serif"/>
          <w:i/>
          <w:iCs/>
          <w:sz w:val="20"/>
          <w:szCs w:val="20"/>
          <w:lang w:val="en"/>
        </w:rPr>
        <w:t>n</w:t>
      </w:r>
      <w:r>
        <w:rPr>
          <w:rFonts w:ascii="Microsoft Sans Serif" w:eastAsia="Times New Roman" w:hAnsi="Microsoft Sans Serif" w:cs="Microsoft Sans Serif"/>
          <w:sz w:val="20"/>
          <w:szCs w:val="20"/>
          <w:lang w:val="en"/>
        </w:rPr>
        <w:t xml:space="preserve"> activities occur,</w:t>
      </w:r>
    </w:p>
    <w:p w:rsidR="00695DBB" w:rsidRDefault="00695DBB">
      <w:pPr>
        <w:numPr>
          <w:ilvl w:val="0"/>
          <w:numId w:val="7"/>
        </w:numPr>
        <w:spacing w:before="100" w:beforeAutospacing="1" w:after="100" w:afterAutospacing="1"/>
        <w:divId w:val="347410941"/>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variation in the properties of materials and the characteristics of the site, and</w:t>
      </w:r>
    </w:p>
    <w:p w:rsidR="00695DBB" w:rsidRDefault="00695DBB">
      <w:pPr>
        <w:numPr>
          <w:ilvl w:val="0"/>
          <w:numId w:val="7"/>
        </w:numPr>
        <w:spacing w:before="100" w:beforeAutospacing="1" w:after="100" w:afterAutospacing="1"/>
        <w:divId w:val="347410941"/>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accuracy limitations inherent in the methods used to predict the stability of</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building</w:t>
      </w:r>
      <w:r>
        <w:rPr>
          <w:rStyle w:val="tooltip-trigger"/>
          <w:rFonts w:ascii="Microsoft Sans Serif" w:eastAsia="Times New Roman" w:hAnsi="Microsoft Sans Serif" w:cs="Microsoft Sans Serif"/>
          <w:i/>
          <w:iCs/>
          <w:sz w:val="20"/>
          <w:szCs w:val="20"/>
          <w:lang w:val="en"/>
        </w:rPr>
        <w:t>s</w:t>
      </w:r>
    </w:p>
    <w:p w:rsidR="00695DBB" w:rsidRDefault="00695DBB">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B2 Durability</w:t>
      </w:r>
    </w:p>
    <w:p w:rsidR="00695DBB" w:rsidRDefault="00695DBB">
      <w:pPr>
        <w:pStyle w:val="NormalWeb"/>
        <w:divId w:val="1285042088"/>
        <w:rPr>
          <w:rFonts w:ascii="Microsoft Sans Serif" w:hAnsi="Microsoft Sans Serif" w:cs="Microsoft Sans Serif"/>
          <w:sz w:val="20"/>
          <w:szCs w:val="20"/>
          <w:lang w:val="en"/>
        </w:rPr>
      </w:pPr>
      <w:r>
        <w:rPr>
          <w:rFonts w:ascii="Microsoft Sans Serif" w:hAnsi="Microsoft Sans Serif" w:cs="Microsoft Sans Serif"/>
          <w:sz w:val="20"/>
          <w:szCs w:val="20"/>
          <w:lang w:val="en"/>
        </w:rPr>
        <w:t>B2.3.1</w:t>
      </w:r>
    </w:p>
    <w:p w:rsidR="00695DBB" w:rsidRDefault="00695DBB">
      <w:pPr>
        <w:pStyle w:val="NormalWeb"/>
        <w:divId w:val="1285042088"/>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must, with only normal maintenance, continue to satisfy the performance requirements of this code for the lesser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specified intended lif</w:t>
      </w:r>
      <w:r>
        <w:rPr>
          <w:rStyle w:val="tooltip-trigger"/>
          <w:rFonts w:ascii="Microsoft Sans Serif" w:hAnsi="Microsoft Sans Serif" w:cs="Microsoft Sans Serif"/>
          <w:i/>
          <w:iCs/>
          <w:sz w:val="20"/>
          <w:szCs w:val="20"/>
          <w:lang w:val="en"/>
        </w:rPr>
        <w:t>e</w:t>
      </w:r>
      <w:r>
        <w:rPr>
          <w:rFonts w:ascii="Microsoft Sans Serif" w:hAnsi="Microsoft Sans Serif" w:cs="Microsoft Sans Serif"/>
          <w:sz w:val="20"/>
          <w:szCs w:val="20"/>
          <w:lang w:val="en"/>
        </w:rPr>
        <w:t xml:space="preserve">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w:t>
      </w:r>
      <w:r>
        <w:rPr>
          <w:rStyle w:val="tooltip-trigger"/>
          <w:rFonts w:ascii="Microsoft Sans Serif" w:hAnsi="Microsoft Sans Serif" w:cs="Microsoft Sans Serif"/>
          <w:i/>
          <w:iCs/>
          <w:sz w:val="20"/>
          <w:szCs w:val="20"/>
          <w:lang w:val="en"/>
        </w:rPr>
        <w:t>g</w:t>
      </w:r>
      <w:r>
        <w:rPr>
          <w:rFonts w:ascii="Microsoft Sans Serif" w:hAnsi="Microsoft Sans Serif" w:cs="Microsoft Sans Serif"/>
          <w:sz w:val="20"/>
          <w:szCs w:val="20"/>
          <w:lang w:val="en"/>
        </w:rPr>
        <w:t>, if stated, or:</w:t>
      </w:r>
    </w:p>
    <w:p w:rsidR="00695DBB" w:rsidRDefault="00695DBB">
      <w:pPr>
        <w:numPr>
          <w:ilvl w:val="0"/>
          <w:numId w:val="8"/>
        </w:numPr>
        <w:spacing w:before="100" w:beforeAutospacing="1" w:after="100" w:afterAutospacing="1"/>
        <w:divId w:val="1285042088"/>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(b) 15 years if: those building elements (including the building envelope, exposed plumbing in the subfloor space, and in-built chimneys and flues) are moderately difficult to access or replace, or failure of those building elements to comply with the building code would go undetected during normal use of the building, but would be easily detected during normal maintenance.</w:t>
      </w:r>
    </w:p>
    <w:p w:rsidR="00695DBB" w:rsidRDefault="00695DBB">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C3 Fire affecting areas beyond the fire source</w:t>
      </w:r>
    </w:p>
    <w:p w:rsidR="00695DBB" w:rsidRDefault="00695DBB">
      <w:pPr>
        <w:pStyle w:val="NormalWeb"/>
        <w:divId w:val="1408306352"/>
        <w:rPr>
          <w:rFonts w:ascii="Microsoft Sans Serif" w:hAnsi="Microsoft Sans Serif" w:cs="Microsoft Sans Serif"/>
          <w:sz w:val="20"/>
          <w:szCs w:val="20"/>
          <w:lang w:val="en"/>
        </w:rPr>
      </w:pPr>
      <w:r>
        <w:rPr>
          <w:rFonts w:ascii="Microsoft Sans Serif" w:hAnsi="Microsoft Sans Serif" w:cs="Microsoft Sans Serif"/>
          <w:sz w:val="20"/>
          <w:szCs w:val="20"/>
          <w:lang w:val="en"/>
        </w:rPr>
        <w:t>C3.5</w:t>
      </w:r>
    </w:p>
    <w:p w:rsidR="00695DBB" w:rsidRDefault="00695DBB">
      <w:pPr>
        <w:pStyle w:val="text"/>
        <w:divId w:val="1408306352"/>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must be designed and constructed so that</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fir</w:t>
      </w:r>
      <w:r>
        <w:rPr>
          <w:rStyle w:val="tooltip-trigger"/>
          <w:rFonts w:ascii="Microsoft Sans Serif" w:hAnsi="Microsoft Sans Serif" w:cs="Microsoft Sans Serif"/>
          <w:i/>
          <w:iCs/>
          <w:sz w:val="20"/>
          <w:szCs w:val="20"/>
          <w:lang w:val="en"/>
        </w:rPr>
        <w:t>e</w:t>
      </w:r>
      <w:r>
        <w:rPr>
          <w:rFonts w:ascii="Microsoft Sans Serif" w:hAnsi="Microsoft Sans Serif" w:cs="Microsoft Sans Serif"/>
          <w:sz w:val="20"/>
          <w:szCs w:val="20"/>
          <w:lang w:val="en"/>
        </w:rPr>
        <w:t xml:space="preserve"> does not spread more than 3.5 m vertically from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fire sourc</w:t>
      </w:r>
      <w:r>
        <w:rPr>
          <w:rStyle w:val="tooltip-trigger"/>
          <w:rFonts w:ascii="Microsoft Sans Serif" w:hAnsi="Microsoft Sans Serif" w:cs="Microsoft Sans Serif"/>
          <w:i/>
          <w:iCs/>
          <w:sz w:val="20"/>
          <w:szCs w:val="20"/>
          <w:lang w:val="en"/>
        </w:rPr>
        <w:t>e</w:t>
      </w:r>
      <w:r>
        <w:rPr>
          <w:rFonts w:ascii="Microsoft Sans Serif" w:hAnsi="Microsoft Sans Serif" w:cs="Microsoft Sans Serif"/>
          <w:sz w:val="20"/>
          <w:szCs w:val="20"/>
          <w:lang w:val="en"/>
        </w:rPr>
        <w:t xml:space="preserve"> over the external cladding of multi-level</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Style w:val="Emphasis"/>
          <w:rFonts w:ascii="Microsoft Sans Serif" w:hAnsi="Microsoft Sans Serif" w:cs="Microsoft Sans Serif"/>
          <w:sz w:val="20"/>
          <w:szCs w:val="20"/>
          <w:lang w:val="en"/>
        </w:rPr>
        <w:t>.</w:t>
      </w:r>
    </w:p>
    <w:p w:rsidR="00695DBB" w:rsidRDefault="00695DBB">
      <w:pPr>
        <w:pStyle w:val="NormalWeb"/>
        <w:divId w:val="1027487776"/>
        <w:rPr>
          <w:rFonts w:ascii="Microsoft Sans Serif" w:hAnsi="Microsoft Sans Serif" w:cs="Microsoft Sans Serif"/>
          <w:sz w:val="20"/>
          <w:szCs w:val="20"/>
          <w:lang w:val="en"/>
        </w:rPr>
      </w:pPr>
      <w:r>
        <w:rPr>
          <w:rFonts w:ascii="Microsoft Sans Serif" w:hAnsi="Microsoft Sans Serif" w:cs="Microsoft Sans Serif"/>
          <w:sz w:val="20"/>
          <w:szCs w:val="20"/>
          <w:lang w:val="en"/>
        </w:rPr>
        <w:t>C3.6</w:t>
      </w:r>
    </w:p>
    <w:p w:rsidR="00695DBB" w:rsidRDefault="00695DBB">
      <w:pPr>
        <w:pStyle w:val="NormalWeb"/>
        <w:divId w:val="1027487776"/>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must be designed and constructed so that in the event of </w:t>
      </w:r>
      <w:r>
        <w:rPr>
          <w:rStyle w:val="Emphasis"/>
          <w:rFonts w:ascii="Microsoft Sans Serif" w:hAnsi="Microsoft Sans Serif" w:cs="Microsoft Sans Serif"/>
          <w:sz w:val="20"/>
          <w:szCs w:val="20"/>
          <w:lang w:val="en"/>
        </w:rPr>
        <w:t>fire</w:t>
      </w:r>
      <w:r>
        <w:rPr>
          <w:rFonts w:ascii="Microsoft Sans Serif" w:hAnsi="Microsoft Sans Serif" w:cs="Microsoft Sans Serif"/>
          <w:sz w:val="20"/>
          <w:szCs w:val="20"/>
          <w:lang w:val="en"/>
        </w:rPr>
        <w:t xml:space="preserve"> in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w:t>
      </w:r>
      <w:r>
        <w:rPr>
          <w:rStyle w:val="tooltip-trigger"/>
          <w:rFonts w:ascii="Microsoft Sans Serif" w:hAnsi="Microsoft Sans Serif" w:cs="Microsoft Sans Serif"/>
          <w:i/>
          <w:iCs/>
          <w:sz w:val="20"/>
          <w:szCs w:val="20"/>
          <w:lang w:val="en"/>
        </w:rPr>
        <w:t>g</w:t>
      </w:r>
      <w:r>
        <w:rPr>
          <w:rFonts w:ascii="Microsoft Sans Serif" w:hAnsi="Microsoft Sans Serif" w:cs="Microsoft Sans Serif"/>
          <w:sz w:val="20"/>
          <w:szCs w:val="20"/>
          <w:lang w:val="en"/>
        </w:rPr>
        <w:t xml:space="preserve"> the received radiation at the </w:t>
      </w:r>
      <w:r>
        <w:rPr>
          <w:rStyle w:val="Emphasis"/>
          <w:rFonts w:ascii="Microsoft Sans Serif" w:hAnsi="Microsoft Sans Serif" w:cs="Microsoft Sans Serif"/>
          <w:sz w:val="20"/>
          <w:szCs w:val="20"/>
          <w:lang w:val="en"/>
        </w:rPr>
        <w:t>relevant boundary</w:t>
      </w:r>
      <w:r>
        <w:rPr>
          <w:rFonts w:ascii="Microsoft Sans Serif" w:hAnsi="Microsoft Sans Serif" w:cs="Microsoft Sans Serif"/>
          <w:sz w:val="20"/>
          <w:szCs w:val="20"/>
          <w:lang w:val="en"/>
        </w:rPr>
        <w:t xml:space="preserve"> of the property does not exceed 30 kW/m² and at a distance of 1 m beyond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relevant boundar</w:t>
      </w:r>
      <w:r>
        <w:rPr>
          <w:rStyle w:val="tooltip-trigger"/>
          <w:rFonts w:ascii="Microsoft Sans Serif" w:hAnsi="Microsoft Sans Serif" w:cs="Microsoft Sans Serif"/>
          <w:i/>
          <w:iCs/>
          <w:sz w:val="20"/>
          <w:szCs w:val="20"/>
          <w:lang w:val="en"/>
        </w:rPr>
        <w:t>y</w:t>
      </w:r>
      <w:r>
        <w:rPr>
          <w:rFonts w:ascii="Microsoft Sans Serif" w:hAnsi="Microsoft Sans Serif" w:cs="Microsoft Sans Serif"/>
          <w:sz w:val="20"/>
          <w:szCs w:val="20"/>
          <w:lang w:val="en"/>
        </w:rPr>
        <w:t xml:space="preserve"> of the property does not exceed 16 kW/m².</w:t>
      </w:r>
    </w:p>
    <w:p w:rsidR="00695DBB" w:rsidRDefault="00695DBB">
      <w:pPr>
        <w:pStyle w:val="NormalWeb"/>
        <w:divId w:val="606085761"/>
        <w:rPr>
          <w:rFonts w:ascii="Microsoft Sans Serif" w:hAnsi="Microsoft Sans Serif" w:cs="Microsoft Sans Serif"/>
          <w:sz w:val="20"/>
          <w:szCs w:val="20"/>
          <w:lang w:val="en"/>
        </w:rPr>
      </w:pPr>
      <w:r>
        <w:rPr>
          <w:rFonts w:ascii="Microsoft Sans Serif" w:hAnsi="Microsoft Sans Serif" w:cs="Microsoft Sans Serif"/>
          <w:sz w:val="20"/>
          <w:szCs w:val="20"/>
          <w:lang w:val="en"/>
        </w:rPr>
        <w:t>C3.7</w:t>
      </w:r>
    </w:p>
    <w:p w:rsidR="00695DBB" w:rsidRDefault="00695DBB">
      <w:pPr>
        <w:pStyle w:val="NormalWeb"/>
        <w:divId w:val="606085761"/>
        <w:rPr>
          <w:rFonts w:ascii="Microsoft Sans Serif" w:hAnsi="Microsoft Sans Serif" w:cs="Microsoft Sans Serif"/>
          <w:sz w:val="20"/>
          <w:szCs w:val="20"/>
          <w:lang w:val="en"/>
        </w:rPr>
      </w:pPr>
      <w:r>
        <w:rPr>
          <w:rFonts w:ascii="Microsoft Sans Serif" w:hAnsi="Microsoft Sans Serif" w:cs="Microsoft Sans Serif"/>
          <w:sz w:val="20"/>
          <w:szCs w:val="20"/>
          <w:lang w:val="en"/>
        </w:rPr>
        <w:t>External walls of</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that are located closer than 1m to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relevant boundar</w:t>
      </w:r>
      <w:r>
        <w:rPr>
          <w:rStyle w:val="tooltip-trigger"/>
          <w:rFonts w:ascii="Microsoft Sans Serif" w:hAnsi="Microsoft Sans Serif" w:cs="Microsoft Sans Serif"/>
          <w:i/>
          <w:iCs/>
          <w:sz w:val="20"/>
          <w:szCs w:val="20"/>
          <w:lang w:val="en"/>
        </w:rPr>
        <w:t>y</w:t>
      </w:r>
      <w:r>
        <w:rPr>
          <w:rFonts w:ascii="Microsoft Sans Serif" w:hAnsi="Microsoft Sans Serif" w:cs="Microsoft Sans Serif"/>
          <w:sz w:val="20"/>
          <w:szCs w:val="20"/>
          <w:lang w:val="en"/>
        </w:rPr>
        <w:t xml:space="preserve"> of the property on which the building stands must either:</w:t>
      </w:r>
    </w:p>
    <w:p w:rsidR="00695DBB" w:rsidRDefault="00695DBB">
      <w:pPr>
        <w:numPr>
          <w:ilvl w:val="0"/>
          <w:numId w:val="9"/>
        </w:numPr>
        <w:spacing w:before="100" w:beforeAutospacing="1" w:after="100" w:afterAutospacing="1"/>
        <w:divId w:val="606085761"/>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be constructed from materials which are not</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combustible building material</w:t>
      </w:r>
      <w:r>
        <w:rPr>
          <w:rStyle w:val="tooltip-trigger"/>
          <w:rFonts w:ascii="Microsoft Sans Serif" w:eastAsia="Times New Roman" w:hAnsi="Microsoft Sans Serif" w:cs="Microsoft Sans Serif"/>
          <w:i/>
          <w:iCs/>
          <w:sz w:val="20"/>
          <w:szCs w:val="20"/>
          <w:lang w:val="en"/>
        </w:rPr>
        <w:t>s</w:t>
      </w:r>
      <w:r>
        <w:rPr>
          <w:rFonts w:ascii="Microsoft Sans Serif" w:eastAsia="Times New Roman" w:hAnsi="Microsoft Sans Serif" w:cs="Microsoft Sans Serif"/>
          <w:sz w:val="20"/>
          <w:szCs w:val="20"/>
          <w:lang w:val="en"/>
        </w:rPr>
        <w:t>, or</w:t>
      </w:r>
    </w:p>
    <w:p w:rsidR="00695DBB" w:rsidRDefault="00695DBB">
      <w:pPr>
        <w:numPr>
          <w:ilvl w:val="0"/>
          <w:numId w:val="9"/>
        </w:numPr>
        <w:spacing w:before="100" w:beforeAutospacing="1" w:after="100" w:afterAutospacing="1"/>
        <w:divId w:val="606085761"/>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for</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building</w:t>
      </w:r>
      <w:r>
        <w:rPr>
          <w:rStyle w:val="tooltip-trigger"/>
          <w:rFonts w:ascii="Microsoft Sans Serif" w:eastAsia="Times New Roman" w:hAnsi="Microsoft Sans Serif" w:cs="Microsoft Sans Serif"/>
          <w:i/>
          <w:iCs/>
          <w:sz w:val="20"/>
          <w:szCs w:val="20"/>
          <w:lang w:val="en"/>
        </w:rPr>
        <w:t>s</w:t>
      </w:r>
      <w:r>
        <w:rPr>
          <w:rFonts w:ascii="Microsoft Sans Serif" w:eastAsia="Times New Roman" w:hAnsi="Microsoft Sans Serif" w:cs="Microsoft Sans Serif"/>
          <w:sz w:val="20"/>
          <w:szCs w:val="20"/>
          <w:lang w:val="en"/>
        </w:rPr>
        <w:t xml:space="preserve"> in importance levels 3 and 4, be constructed from materials that, when subjected to a radiant flux of 30 kW/m², do not ignite for 30 minutes, or</w:t>
      </w:r>
    </w:p>
    <w:p w:rsidR="00695DBB" w:rsidRDefault="00695DBB">
      <w:pPr>
        <w:numPr>
          <w:ilvl w:val="0"/>
          <w:numId w:val="9"/>
        </w:numPr>
        <w:spacing w:before="100" w:beforeAutospacing="1" w:after="100" w:afterAutospacing="1"/>
        <w:divId w:val="606085761"/>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for</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building</w:t>
      </w:r>
      <w:r>
        <w:rPr>
          <w:rStyle w:val="tooltip-trigger"/>
          <w:rFonts w:ascii="Microsoft Sans Serif" w:eastAsia="Times New Roman" w:hAnsi="Microsoft Sans Serif" w:cs="Microsoft Sans Serif"/>
          <w:i/>
          <w:iCs/>
          <w:sz w:val="20"/>
          <w:szCs w:val="20"/>
          <w:lang w:val="en"/>
        </w:rPr>
        <w:t>s</w:t>
      </w:r>
      <w:r>
        <w:rPr>
          <w:rFonts w:ascii="Microsoft Sans Serif" w:eastAsia="Times New Roman" w:hAnsi="Microsoft Sans Serif" w:cs="Microsoft Sans Serif"/>
          <w:sz w:val="20"/>
          <w:szCs w:val="20"/>
          <w:lang w:val="en"/>
        </w:rPr>
        <w:t xml:space="preserve"> in Importance Levels 1 and 2, be constructed from materials that, when subjected to a radiant flux of 30 kW/m², do not ignite for 15 minutes.</w:t>
      </w:r>
    </w:p>
    <w:p w:rsidR="00695DBB" w:rsidRDefault="00695DBB">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E2 External moisture</w:t>
      </w:r>
    </w:p>
    <w:p w:rsidR="00695DBB" w:rsidRDefault="00695DBB">
      <w:pPr>
        <w:pStyle w:val="NormalWeb"/>
        <w:divId w:val="1141579864"/>
        <w:rPr>
          <w:rFonts w:ascii="Microsoft Sans Serif" w:hAnsi="Microsoft Sans Serif" w:cs="Microsoft Sans Serif"/>
          <w:sz w:val="20"/>
          <w:szCs w:val="20"/>
          <w:lang w:val="en"/>
        </w:rPr>
      </w:pPr>
      <w:r>
        <w:rPr>
          <w:rFonts w:ascii="Microsoft Sans Serif" w:hAnsi="Microsoft Sans Serif" w:cs="Microsoft Sans Serif"/>
          <w:sz w:val="20"/>
          <w:szCs w:val="20"/>
          <w:lang w:val="en"/>
        </w:rPr>
        <w:t>E2.3.2</w:t>
      </w:r>
    </w:p>
    <w:p w:rsidR="00695DBB" w:rsidRDefault="00695DBB">
      <w:pPr>
        <w:pStyle w:val="NormalWeb"/>
        <w:divId w:val="1141579864"/>
        <w:rPr>
          <w:rFonts w:ascii="Microsoft Sans Serif" w:hAnsi="Microsoft Sans Serif" w:cs="Microsoft Sans Serif"/>
          <w:sz w:val="20"/>
          <w:szCs w:val="20"/>
          <w:lang w:val="en"/>
        </w:rPr>
      </w:pPr>
      <w:r>
        <w:rPr>
          <w:rFonts w:ascii="Microsoft Sans Serif" w:hAnsi="Microsoft Sans Serif" w:cs="Microsoft Sans Serif"/>
          <w:sz w:val="20"/>
          <w:szCs w:val="20"/>
          <w:lang w:val="en"/>
        </w:rPr>
        <w:t>Roofs and exterior walls must prevent the penetration of water that could cause undue dampness, damage to</w:t>
      </w:r>
      <w:r>
        <w:rPr>
          <w:rFonts w:ascii="Microsoft Sans Serif" w:hAnsi="Microsoft Sans Serif" w:cs="Microsoft Sans Serif"/>
          <w:sz w:val="20"/>
          <w:szCs w:val="20"/>
          <w:lang w:val="en"/>
        </w:rPr>
        <w:t> </w:t>
      </w: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or both.</w:t>
      </w:r>
    </w:p>
    <w:p w:rsidR="00695DBB" w:rsidRDefault="00695DBB">
      <w:pPr>
        <w:pStyle w:val="NormalWeb"/>
        <w:divId w:val="1770270285"/>
        <w:rPr>
          <w:rFonts w:ascii="Microsoft Sans Serif" w:hAnsi="Microsoft Sans Serif" w:cs="Microsoft Sans Serif"/>
          <w:sz w:val="20"/>
          <w:szCs w:val="20"/>
          <w:lang w:val="en"/>
        </w:rPr>
      </w:pPr>
      <w:r>
        <w:rPr>
          <w:rFonts w:ascii="Microsoft Sans Serif" w:hAnsi="Microsoft Sans Serif" w:cs="Microsoft Sans Serif"/>
          <w:sz w:val="20"/>
          <w:szCs w:val="20"/>
          <w:lang w:val="en"/>
        </w:rPr>
        <w:t>E2.3.5</w:t>
      </w:r>
    </w:p>
    <w:p w:rsidR="00695DBB" w:rsidRDefault="00695DBB">
      <w:pPr>
        <w:pStyle w:val="NormalWeb"/>
        <w:divId w:val="1770270285"/>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Concealed space</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and cavities in</w:t>
      </w:r>
      <w:r>
        <w:rPr>
          <w:rFonts w:ascii="Microsoft Sans Serif" w:hAnsi="Microsoft Sans Serif" w:cs="Microsoft Sans Serif"/>
          <w:sz w:val="20"/>
          <w:szCs w:val="20"/>
          <w:lang w:val="en"/>
        </w:rPr>
        <w:t> </w:t>
      </w:r>
      <w:r>
        <w:rPr>
          <w:rStyle w:val="tooltip-trigger"/>
          <w:rFonts w:ascii="Microsoft Sans Serif" w:hAnsi="Microsoft Sans Serif" w:cs="Microsoft Sans Serif"/>
          <w:sz w:val="20"/>
          <w:szCs w:val="20"/>
          <w:lang w:val="en"/>
        </w:rPr>
        <w:t>building</w:t>
      </w:r>
      <w:r>
        <w:rPr>
          <w:rStyle w:val="tooltip-trigger"/>
          <w:rFonts w:ascii="Microsoft Sans Serif" w:hAnsi="Microsoft Sans Serif" w:cs="Microsoft Sans Serif"/>
          <w:sz w:val="20"/>
          <w:szCs w:val="20"/>
          <w:lang w:val="en"/>
        </w:rPr>
        <w:t>s</w:t>
      </w:r>
      <w:r>
        <w:rPr>
          <w:rFonts w:ascii="Microsoft Sans Serif" w:hAnsi="Microsoft Sans Serif" w:cs="Microsoft Sans Serif"/>
          <w:sz w:val="20"/>
          <w:szCs w:val="20"/>
          <w:lang w:val="en"/>
        </w:rPr>
        <w:t> must be constructed in a way that prevents external moisture being accumulated or transferred and causing condensation, fungal growth, or the degradation of</w:t>
      </w:r>
      <w:r>
        <w:rPr>
          <w:rFonts w:ascii="Microsoft Sans Serif" w:hAnsi="Microsoft Sans Serif" w:cs="Microsoft Sans Serif"/>
          <w:sz w:val="20"/>
          <w:szCs w:val="20"/>
          <w:lang w:val="en"/>
        </w:rPr>
        <w:t> </w:t>
      </w:r>
      <w:r>
        <w:rPr>
          <w:rStyle w:val="tooltip-trigger"/>
          <w:rFonts w:ascii="Microsoft Sans Serif" w:hAnsi="Microsoft Sans Serif" w:cs="Microsoft Sans Serif"/>
          <w:sz w:val="20"/>
          <w:szCs w:val="20"/>
          <w:lang w:val="en"/>
        </w:rPr>
        <w:t>building element</w:t>
      </w:r>
      <w:r>
        <w:rPr>
          <w:rStyle w:val="tooltip-trigger"/>
          <w:rFonts w:ascii="Microsoft Sans Serif" w:hAnsi="Microsoft Sans Serif" w:cs="Microsoft Sans Serif"/>
          <w:sz w:val="20"/>
          <w:szCs w:val="20"/>
          <w:lang w:val="en"/>
        </w:rPr>
        <w:t>s</w:t>
      </w:r>
      <w:r>
        <w:rPr>
          <w:rFonts w:ascii="Microsoft Sans Serif" w:hAnsi="Microsoft Sans Serif" w:cs="Microsoft Sans Serif"/>
          <w:sz w:val="20"/>
          <w:szCs w:val="20"/>
          <w:lang w:val="en"/>
        </w:rPr>
        <w:t>.</w:t>
      </w:r>
    </w:p>
    <w:p w:rsidR="00695DBB" w:rsidRDefault="00695DBB">
      <w:pPr>
        <w:pStyle w:val="NormalWeb"/>
        <w:divId w:val="443499860"/>
        <w:rPr>
          <w:rFonts w:ascii="Microsoft Sans Serif" w:hAnsi="Microsoft Sans Serif" w:cs="Microsoft Sans Serif"/>
          <w:sz w:val="20"/>
          <w:szCs w:val="20"/>
          <w:lang w:val="en"/>
        </w:rPr>
      </w:pPr>
      <w:r>
        <w:rPr>
          <w:rFonts w:ascii="Microsoft Sans Serif" w:hAnsi="Microsoft Sans Serif" w:cs="Microsoft Sans Serif"/>
          <w:sz w:val="20"/>
          <w:szCs w:val="20"/>
          <w:lang w:val="en"/>
        </w:rPr>
        <w:t>E2.3.7</w:t>
      </w:r>
    </w:p>
    <w:p w:rsidR="00695DBB" w:rsidRDefault="00695DBB">
      <w:pPr>
        <w:pStyle w:val="NormalWeb"/>
        <w:divId w:val="443499860"/>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must be constructed in a way that makes due allowance for the following:</w:t>
      </w:r>
    </w:p>
    <w:p w:rsidR="00695DBB" w:rsidRDefault="00695DBB">
      <w:pPr>
        <w:numPr>
          <w:ilvl w:val="0"/>
          <w:numId w:val="10"/>
        </w:numPr>
        <w:spacing w:before="100" w:beforeAutospacing="1" w:after="100" w:afterAutospacing="1"/>
        <w:divId w:val="443499860"/>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the consequences of failure:</w:t>
      </w:r>
    </w:p>
    <w:p w:rsidR="00695DBB" w:rsidRDefault="00695DBB">
      <w:pPr>
        <w:numPr>
          <w:ilvl w:val="0"/>
          <w:numId w:val="10"/>
        </w:numPr>
        <w:spacing w:before="100" w:beforeAutospacing="1" w:after="100" w:afterAutospacing="1"/>
        <w:divId w:val="443499860"/>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 xml:space="preserve">the effects of uncertainties resulting from </w:t>
      </w:r>
      <w:r>
        <w:rPr>
          <w:rStyle w:val="Emphasis"/>
          <w:rFonts w:ascii="Microsoft Sans Serif" w:eastAsia="Times New Roman" w:hAnsi="Microsoft Sans Serif" w:cs="Microsoft Sans Serif"/>
          <w:sz w:val="20"/>
          <w:szCs w:val="20"/>
          <w:lang w:val="en"/>
        </w:rPr>
        <w:t>construction</w:t>
      </w:r>
      <w:r>
        <w:rPr>
          <w:rFonts w:ascii="Microsoft Sans Serif" w:eastAsia="Times New Roman" w:hAnsi="Microsoft Sans Serif" w:cs="Microsoft Sans Serif"/>
          <w:sz w:val="20"/>
          <w:szCs w:val="20"/>
          <w:lang w:val="en"/>
        </w:rPr>
        <w:t xml:space="preserve"> </w:t>
      </w:r>
      <w:r>
        <w:rPr>
          <w:rFonts w:ascii="Microsoft Sans Serif" w:eastAsia="Times New Roman" w:hAnsi="Microsoft Sans Serif" w:cs="Microsoft Sans Serif"/>
          <w:sz w:val="20"/>
          <w:szCs w:val="20"/>
          <w:lang w:val="en"/>
        </w:rPr>
        <w:t>or from the sequence in which different aspects of</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constructio</w:t>
      </w:r>
      <w:r>
        <w:rPr>
          <w:rStyle w:val="tooltip-trigger"/>
          <w:rFonts w:ascii="Microsoft Sans Serif" w:eastAsia="Times New Roman" w:hAnsi="Microsoft Sans Serif" w:cs="Microsoft Sans Serif"/>
          <w:i/>
          <w:iCs/>
          <w:sz w:val="20"/>
          <w:szCs w:val="20"/>
          <w:lang w:val="en"/>
        </w:rPr>
        <w:t>n</w:t>
      </w:r>
      <w:r>
        <w:rPr>
          <w:rFonts w:ascii="Microsoft Sans Serif" w:eastAsia="Times New Roman" w:hAnsi="Microsoft Sans Serif" w:cs="Microsoft Sans Serif"/>
          <w:sz w:val="20"/>
          <w:szCs w:val="20"/>
          <w:lang w:val="en"/>
        </w:rPr>
        <w:t xml:space="preserve"> occur:</w:t>
      </w:r>
    </w:p>
    <w:p w:rsidR="00695DBB" w:rsidRDefault="00695DBB">
      <w:pPr>
        <w:numPr>
          <w:ilvl w:val="0"/>
          <w:numId w:val="10"/>
        </w:numPr>
        <w:spacing w:before="100" w:beforeAutospacing="1" w:after="100" w:afterAutospacing="1"/>
        <w:divId w:val="443499860"/>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variation in the properties of materials and in the characteristics of the site.</w:t>
      </w:r>
    </w:p>
    <w:p w:rsidR="00695DBB" w:rsidRDefault="00695DBB">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F2 Hazardous building materials</w:t>
      </w:r>
    </w:p>
    <w:p w:rsidR="00695DBB" w:rsidRDefault="00695DBB">
      <w:pPr>
        <w:pStyle w:val="NormalWeb"/>
        <w:divId w:val="1417358819"/>
        <w:rPr>
          <w:rFonts w:ascii="Microsoft Sans Serif" w:hAnsi="Microsoft Sans Serif" w:cs="Microsoft Sans Serif"/>
          <w:sz w:val="20"/>
          <w:szCs w:val="20"/>
          <w:lang w:val="en"/>
        </w:rPr>
      </w:pPr>
      <w:r>
        <w:rPr>
          <w:rFonts w:ascii="Microsoft Sans Serif" w:hAnsi="Microsoft Sans Serif" w:cs="Microsoft Sans Serif"/>
          <w:sz w:val="20"/>
          <w:szCs w:val="20"/>
          <w:lang w:val="en"/>
        </w:rPr>
        <w:t>F2.3.1</w:t>
      </w:r>
    </w:p>
    <w:p w:rsidR="00695DBB" w:rsidRDefault="00695DBB">
      <w:pPr>
        <w:pStyle w:val="NormalWeb"/>
        <w:divId w:val="1417358819"/>
        <w:rPr>
          <w:rFonts w:ascii="Microsoft Sans Serif" w:hAnsi="Microsoft Sans Serif" w:cs="Microsoft Sans Serif"/>
          <w:sz w:val="20"/>
          <w:szCs w:val="20"/>
          <w:lang w:val="en"/>
        </w:rPr>
      </w:pPr>
      <w:r>
        <w:rPr>
          <w:rFonts w:ascii="Microsoft Sans Serif" w:hAnsi="Microsoft Sans Serif" w:cs="Microsoft Sans Serif"/>
          <w:sz w:val="20"/>
          <w:szCs w:val="20"/>
          <w:lang w:val="en"/>
        </w:rPr>
        <w:t>The quantities of gas, liquid, radiation or solid particles emitted by materials used in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constructio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of</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shall not give rise to harmful concentrations at the surface of the material where the material is exposed, or in the atmosphere of any space.</w:t>
      </w:r>
    </w:p>
    <w:sectPr w:rsidR="0000000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0C68"/>
    <w:multiLevelType w:val="multilevel"/>
    <w:tmpl w:val="48CE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8741AE"/>
    <w:multiLevelType w:val="multilevel"/>
    <w:tmpl w:val="04AED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F65C9A"/>
    <w:multiLevelType w:val="multilevel"/>
    <w:tmpl w:val="76BC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047483"/>
    <w:multiLevelType w:val="multilevel"/>
    <w:tmpl w:val="28F2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901A6F"/>
    <w:multiLevelType w:val="multilevel"/>
    <w:tmpl w:val="B9AC6A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9C0747E"/>
    <w:multiLevelType w:val="multilevel"/>
    <w:tmpl w:val="9C16A7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F3006AD"/>
    <w:multiLevelType w:val="multilevel"/>
    <w:tmpl w:val="B280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DD3E42"/>
    <w:multiLevelType w:val="multilevel"/>
    <w:tmpl w:val="5B7A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7E66BC"/>
    <w:multiLevelType w:val="multilevel"/>
    <w:tmpl w:val="F82A13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5EE6F06"/>
    <w:multiLevelType w:val="multilevel"/>
    <w:tmpl w:val="1C9265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1744619">
    <w:abstractNumId w:val="9"/>
  </w:num>
  <w:num w:numId="2" w16cid:durableId="780884318">
    <w:abstractNumId w:val="0"/>
  </w:num>
  <w:num w:numId="3" w16cid:durableId="1203249618">
    <w:abstractNumId w:val="3"/>
  </w:num>
  <w:num w:numId="4" w16cid:durableId="209389100">
    <w:abstractNumId w:val="2"/>
  </w:num>
  <w:num w:numId="5" w16cid:durableId="960577443">
    <w:abstractNumId w:val="7"/>
  </w:num>
  <w:num w:numId="6" w16cid:durableId="820460075">
    <w:abstractNumId w:val="6"/>
  </w:num>
  <w:num w:numId="7" w16cid:durableId="722603689">
    <w:abstractNumId w:val="5"/>
  </w:num>
  <w:num w:numId="8" w16cid:durableId="178590025">
    <w:abstractNumId w:val="1"/>
  </w:num>
  <w:num w:numId="9" w16cid:durableId="738789226">
    <w:abstractNumId w:val="4"/>
  </w:num>
  <w:num w:numId="10" w16cid:durableId="20807858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95DBB"/>
    <w:rsid w:val="00695DBB"/>
    <w:rsid w:val="00C83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F0B467-BB87-4868-A578-5DDEAF6D8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paragraph" w:customStyle="1" w:styleId="margin-bottom-sm">
    <w:name w:val="margin-bottom-sm"/>
    <w:basedOn w:val="Normal"/>
    <w:pPr>
      <w:spacing w:before="100" w:beforeAutospacing="1" w:after="100" w:afterAutospacing="1"/>
    </w:p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sz w:val="24"/>
      <w:szCs w:val="24"/>
    </w:rPr>
  </w:style>
  <w:style w:type="character" w:customStyle="1" w:styleId="font-light">
    <w:name w:val="font-light"/>
    <w:basedOn w:val="DefaultParagraphFont"/>
  </w:style>
  <w:style w:type="character" w:customStyle="1" w:styleId="font-bold">
    <w:name w:val="font-bold"/>
    <w:basedOn w:val="DefaultParagraphFont"/>
  </w:style>
  <w:style w:type="paragraph" w:customStyle="1" w:styleId="clause-summary">
    <w:name w:val="clause-summary"/>
    <w:basedOn w:val="Normal"/>
    <w:pPr>
      <w:spacing w:before="100" w:beforeAutospacing="1" w:after="100" w:afterAutospacing="1"/>
    </w:pPr>
  </w:style>
  <w:style w:type="paragraph" w:customStyle="1" w:styleId="border-top">
    <w:name w:val="border-top"/>
    <w:basedOn w:val="Normal"/>
    <w:pPr>
      <w:spacing w:before="100" w:beforeAutospacing="1" w:after="100" w:afterAutospacing="1"/>
    </w:pPr>
  </w:style>
  <w:style w:type="character" w:customStyle="1" w:styleId="margin-top-lg">
    <w:name w:val="margin-top-lg"/>
    <w:basedOn w:val="DefaultParagraphFont"/>
  </w:style>
  <w:style w:type="character" w:customStyle="1" w:styleId="color-primary">
    <w:name w:val="color-primary"/>
    <w:basedOn w:val="DefaultParagraphFont"/>
  </w:style>
  <w:style w:type="character" w:styleId="Emphasis">
    <w:name w:val="Emphasis"/>
    <w:basedOn w:val="DefaultParagraphFont"/>
    <w:uiPriority w:val="20"/>
    <w:qFormat/>
    <w:rPr>
      <w:i/>
      <w:iCs/>
    </w:rPr>
  </w:style>
  <w:style w:type="character" w:customStyle="1" w:styleId="tooltip-trigger">
    <w:name w:val="tooltip-trigger"/>
    <w:basedOn w:val="DefaultParagraphFont"/>
  </w:style>
  <w:style w:type="paragraph" w:customStyle="1" w:styleId="text">
    <w:name w:val="text"/>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364625">
      <w:marLeft w:val="0"/>
      <w:marRight w:val="0"/>
      <w:marTop w:val="0"/>
      <w:marBottom w:val="510"/>
      <w:divBdr>
        <w:top w:val="none" w:sz="0" w:space="0" w:color="auto"/>
        <w:left w:val="none" w:sz="0" w:space="0" w:color="auto"/>
        <w:bottom w:val="none" w:sz="0" w:space="0" w:color="auto"/>
        <w:right w:val="none" w:sz="0" w:space="0" w:color="auto"/>
      </w:divBdr>
    </w:div>
    <w:div w:id="347410941">
      <w:marLeft w:val="0"/>
      <w:marRight w:val="0"/>
      <w:marTop w:val="0"/>
      <w:marBottom w:val="510"/>
      <w:divBdr>
        <w:top w:val="none" w:sz="0" w:space="0" w:color="auto"/>
        <w:left w:val="none" w:sz="0" w:space="0" w:color="auto"/>
        <w:bottom w:val="none" w:sz="0" w:space="0" w:color="auto"/>
        <w:right w:val="none" w:sz="0" w:space="0" w:color="auto"/>
      </w:divBdr>
    </w:div>
    <w:div w:id="443499860">
      <w:marLeft w:val="0"/>
      <w:marRight w:val="0"/>
      <w:marTop w:val="0"/>
      <w:marBottom w:val="510"/>
      <w:divBdr>
        <w:top w:val="none" w:sz="0" w:space="0" w:color="auto"/>
        <w:left w:val="none" w:sz="0" w:space="0" w:color="auto"/>
        <w:bottom w:val="none" w:sz="0" w:space="0" w:color="auto"/>
        <w:right w:val="none" w:sz="0" w:space="0" w:color="auto"/>
      </w:divBdr>
    </w:div>
    <w:div w:id="606085761">
      <w:marLeft w:val="0"/>
      <w:marRight w:val="0"/>
      <w:marTop w:val="0"/>
      <w:marBottom w:val="510"/>
      <w:divBdr>
        <w:top w:val="none" w:sz="0" w:space="0" w:color="auto"/>
        <w:left w:val="none" w:sz="0" w:space="0" w:color="auto"/>
        <w:bottom w:val="none" w:sz="0" w:space="0" w:color="auto"/>
        <w:right w:val="none" w:sz="0" w:space="0" w:color="auto"/>
      </w:divBdr>
    </w:div>
    <w:div w:id="904726237">
      <w:marLeft w:val="0"/>
      <w:marRight w:val="0"/>
      <w:marTop w:val="0"/>
      <w:marBottom w:val="510"/>
      <w:divBdr>
        <w:top w:val="none" w:sz="0" w:space="0" w:color="auto"/>
        <w:left w:val="none" w:sz="0" w:space="0" w:color="auto"/>
        <w:bottom w:val="none" w:sz="0" w:space="0" w:color="auto"/>
        <w:right w:val="none" w:sz="0" w:space="0" w:color="auto"/>
      </w:divBdr>
    </w:div>
    <w:div w:id="1027487776">
      <w:marLeft w:val="0"/>
      <w:marRight w:val="0"/>
      <w:marTop w:val="0"/>
      <w:marBottom w:val="510"/>
      <w:divBdr>
        <w:top w:val="none" w:sz="0" w:space="0" w:color="auto"/>
        <w:left w:val="none" w:sz="0" w:space="0" w:color="auto"/>
        <w:bottom w:val="none" w:sz="0" w:space="0" w:color="auto"/>
        <w:right w:val="none" w:sz="0" w:space="0" w:color="auto"/>
      </w:divBdr>
    </w:div>
    <w:div w:id="1141579864">
      <w:marLeft w:val="0"/>
      <w:marRight w:val="0"/>
      <w:marTop w:val="0"/>
      <w:marBottom w:val="510"/>
      <w:divBdr>
        <w:top w:val="none" w:sz="0" w:space="0" w:color="auto"/>
        <w:left w:val="none" w:sz="0" w:space="0" w:color="auto"/>
        <w:bottom w:val="none" w:sz="0" w:space="0" w:color="auto"/>
        <w:right w:val="none" w:sz="0" w:space="0" w:color="auto"/>
      </w:divBdr>
    </w:div>
    <w:div w:id="1195273213">
      <w:marLeft w:val="0"/>
      <w:marRight w:val="0"/>
      <w:marTop w:val="0"/>
      <w:marBottom w:val="510"/>
      <w:divBdr>
        <w:top w:val="none" w:sz="0" w:space="0" w:color="auto"/>
        <w:left w:val="none" w:sz="0" w:space="0" w:color="auto"/>
        <w:bottom w:val="none" w:sz="0" w:space="0" w:color="auto"/>
        <w:right w:val="none" w:sz="0" w:space="0" w:color="auto"/>
      </w:divBdr>
    </w:div>
    <w:div w:id="1285042088">
      <w:marLeft w:val="0"/>
      <w:marRight w:val="0"/>
      <w:marTop w:val="0"/>
      <w:marBottom w:val="510"/>
      <w:divBdr>
        <w:top w:val="none" w:sz="0" w:space="0" w:color="auto"/>
        <w:left w:val="none" w:sz="0" w:space="0" w:color="auto"/>
        <w:bottom w:val="none" w:sz="0" w:space="0" w:color="auto"/>
        <w:right w:val="none" w:sz="0" w:space="0" w:color="auto"/>
      </w:divBdr>
    </w:div>
    <w:div w:id="1408306352">
      <w:marLeft w:val="0"/>
      <w:marRight w:val="0"/>
      <w:marTop w:val="0"/>
      <w:marBottom w:val="510"/>
      <w:divBdr>
        <w:top w:val="none" w:sz="0" w:space="0" w:color="auto"/>
        <w:left w:val="none" w:sz="0" w:space="0" w:color="auto"/>
        <w:bottom w:val="none" w:sz="0" w:space="0" w:color="auto"/>
        <w:right w:val="none" w:sz="0" w:space="0" w:color="auto"/>
      </w:divBdr>
    </w:div>
    <w:div w:id="1417358819">
      <w:marLeft w:val="0"/>
      <w:marRight w:val="0"/>
      <w:marTop w:val="0"/>
      <w:marBottom w:val="510"/>
      <w:divBdr>
        <w:top w:val="none" w:sz="0" w:space="0" w:color="auto"/>
        <w:left w:val="none" w:sz="0" w:space="0" w:color="auto"/>
        <w:bottom w:val="none" w:sz="0" w:space="0" w:color="auto"/>
        <w:right w:val="none" w:sz="0" w:space="0" w:color="auto"/>
      </w:divBdr>
    </w:div>
    <w:div w:id="1770270285">
      <w:marLeft w:val="0"/>
      <w:marRight w:val="0"/>
      <w:marTop w:val="0"/>
      <w:marBottom w:val="51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t.nz/act/public/2004/0072/latest/DLM306353.html" TargetMode="External"/><Relationship Id="rId3" Type="http://schemas.openxmlformats.org/officeDocument/2006/relationships/settings" Target="settings.xml"/><Relationship Id="rId7" Type="http://schemas.openxmlformats.org/officeDocument/2006/relationships/hyperlink" Target="http://www.herculescedar.co.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rculescedar.co.nz/documents/designmanual-v2.pdf" TargetMode="External"/><Relationship Id="rId11" Type="http://schemas.openxmlformats.org/officeDocument/2006/relationships/theme" Target="theme/theme1.xml"/><Relationship Id="rId5" Type="http://schemas.openxmlformats.org/officeDocument/2006/relationships/hyperlink" Target="https://bpir.nz/bpir-regulations-and-requirements/disclosure-informa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erculescedar.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1284</Words>
  <Characters>8619</Characters>
  <Application>Microsoft Office Word</Application>
  <DocSecurity>4</DocSecurity>
  <Lines>297</Lines>
  <Paragraphs>253</Paragraphs>
  <ScaleCrop>false</ScaleCrop>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Hercules Cedarboard BPIR Summary 276</dc:title>
  <dc:subject/>
  <dc:creator>CARA-USER</dc:creator>
  <cp:keywords/>
  <dc:description/>
  <cp:lastModifiedBy>CARA-USER</cp:lastModifiedBy>
  <cp:revision>2</cp:revision>
  <dcterms:created xsi:type="dcterms:W3CDTF">2026-07-13T23:34:00Z</dcterms:created>
  <dcterms:modified xsi:type="dcterms:W3CDTF">2026-07-13T23:34:00Z</dcterms:modified>
</cp:coreProperties>
</file>